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3A726" w14:textId="0D8AB636" w:rsidR="00785ADA" w:rsidRDefault="00FF1D08">
      <w:pPr>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noProof/>
          <w:color w:val="000000" w:themeColor="text1"/>
          <w:sz w:val="40"/>
          <w:szCs w:val="40"/>
          <w:lang w:val="es-MX" w:eastAsia="es-MX"/>
        </w:rPr>
        <w:drawing>
          <wp:anchor distT="0" distB="0" distL="114300" distR="114300" simplePos="0" relativeHeight="252153344" behindDoc="1" locked="0" layoutInCell="1" allowOverlap="1" wp14:anchorId="1D38DED4" wp14:editId="2B51AE41">
            <wp:simplePos x="0" y="0"/>
            <wp:positionH relativeFrom="page">
              <wp:posOffset>-28576</wp:posOffset>
            </wp:positionH>
            <wp:positionV relativeFrom="paragraph">
              <wp:posOffset>-828040</wp:posOffset>
            </wp:positionV>
            <wp:extent cx="7843459" cy="10163175"/>
            <wp:effectExtent l="0" t="0" r="571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6-04-27 at 10.21.44 AM.jpeg"/>
                    <pic:cNvPicPr/>
                  </pic:nvPicPr>
                  <pic:blipFill>
                    <a:blip r:embed="rId9">
                      <a:extLst>
                        <a:ext uri="{28A0092B-C50C-407E-A947-70E740481C1C}">
                          <a14:useLocalDpi xmlns:a14="http://schemas.microsoft.com/office/drawing/2010/main" val="0"/>
                        </a:ext>
                      </a:extLst>
                    </a:blip>
                    <a:stretch>
                      <a:fillRect/>
                    </a:stretch>
                  </pic:blipFill>
                  <pic:spPr>
                    <a:xfrm>
                      <a:off x="0" y="0"/>
                      <a:ext cx="7859718" cy="10184243"/>
                    </a:xfrm>
                    <a:prstGeom prst="rect">
                      <a:avLst/>
                    </a:prstGeom>
                  </pic:spPr>
                </pic:pic>
              </a:graphicData>
            </a:graphic>
            <wp14:sizeRelH relativeFrom="page">
              <wp14:pctWidth>0</wp14:pctWidth>
            </wp14:sizeRelH>
            <wp14:sizeRelV relativeFrom="page">
              <wp14:pctHeight>0</wp14:pctHeight>
            </wp14:sizeRelV>
          </wp:anchor>
        </w:drawing>
      </w:r>
    </w:p>
    <w:p w14:paraId="71E03BBC" w14:textId="77777777" w:rsidR="00785ADA" w:rsidRDefault="00785ADA">
      <w:pPr>
        <w:rPr>
          <w:rFonts w:ascii="GalanoGrotesque-Bold" w:eastAsiaTheme="majorEastAsia" w:hAnsi="GalanoGrotesque-Bold" w:cstheme="majorBidi"/>
          <w:b/>
          <w:color w:val="000000" w:themeColor="text1"/>
          <w:sz w:val="40"/>
          <w:szCs w:val="40"/>
        </w:rPr>
      </w:pPr>
    </w:p>
    <w:p w14:paraId="4260A0D2" w14:textId="77777777" w:rsidR="00785ADA" w:rsidRDefault="00785ADA">
      <w:pPr>
        <w:rPr>
          <w:rFonts w:ascii="GalanoGrotesque-Bold" w:eastAsiaTheme="majorEastAsia" w:hAnsi="GalanoGrotesque-Bold" w:cstheme="majorBidi"/>
          <w:b/>
          <w:color w:val="000000" w:themeColor="text1"/>
          <w:sz w:val="40"/>
          <w:szCs w:val="40"/>
        </w:rPr>
      </w:pPr>
    </w:p>
    <w:p w14:paraId="1CBFAF60" w14:textId="0412A7BA" w:rsidR="009B3441" w:rsidRDefault="009B3441">
      <w:pPr>
        <w:rPr>
          <w:rFonts w:ascii="GalanoGrotesque-Bold" w:eastAsiaTheme="majorEastAsia" w:hAnsi="GalanoGrotesque-Bold" w:cstheme="majorBidi"/>
          <w:b/>
          <w:color w:val="000000" w:themeColor="text1"/>
          <w:sz w:val="40"/>
          <w:szCs w:val="40"/>
        </w:rPr>
      </w:pPr>
    </w:p>
    <w:p w14:paraId="00B7B3FF" w14:textId="41BC3F4D" w:rsidR="009B3441" w:rsidRDefault="009B3441">
      <w:pPr>
        <w:rPr>
          <w:rFonts w:ascii="GalanoGrotesque-Bold" w:eastAsiaTheme="majorEastAsia" w:hAnsi="GalanoGrotesque-Bold" w:cstheme="majorBidi"/>
          <w:b/>
          <w:color w:val="000000" w:themeColor="text1"/>
          <w:sz w:val="40"/>
          <w:szCs w:val="40"/>
        </w:rPr>
      </w:pPr>
    </w:p>
    <w:p w14:paraId="2280E101" w14:textId="0040638F" w:rsidR="009B3441" w:rsidRDefault="009B3441">
      <w:pPr>
        <w:rPr>
          <w:rFonts w:ascii="GalanoGrotesque-Bold" w:eastAsiaTheme="majorEastAsia" w:hAnsi="GalanoGrotesque-Bold" w:cstheme="majorBidi"/>
          <w:b/>
          <w:color w:val="000000" w:themeColor="text1"/>
          <w:sz w:val="40"/>
          <w:szCs w:val="40"/>
        </w:rPr>
      </w:pPr>
    </w:p>
    <w:p w14:paraId="4544B303" w14:textId="3BF9BC2B" w:rsidR="009B3441" w:rsidRDefault="009B3441">
      <w:pPr>
        <w:rPr>
          <w:rFonts w:ascii="GalanoGrotesque-Bold" w:eastAsiaTheme="majorEastAsia" w:hAnsi="GalanoGrotesque-Bold" w:cstheme="majorBidi"/>
          <w:b/>
          <w:color w:val="000000" w:themeColor="text1"/>
          <w:sz w:val="40"/>
          <w:szCs w:val="40"/>
        </w:rPr>
      </w:pPr>
    </w:p>
    <w:p w14:paraId="779462A6" w14:textId="4BC9D80D" w:rsidR="009B3441" w:rsidRDefault="009B3441">
      <w:pPr>
        <w:rPr>
          <w:rFonts w:ascii="GalanoGrotesque-Bold" w:eastAsiaTheme="majorEastAsia" w:hAnsi="GalanoGrotesque-Bold" w:cstheme="majorBidi"/>
          <w:b/>
          <w:color w:val="000000" w:themeColor="text1"/>
          <w:sz w:val="40"/>
          <w:szCs w:val="40"/>
        </w:rPr>
      </w:pPr>
    </w:p>
    <w:p w14:paraId="1245C723" w14:textId="63873C9C" w:rsidR="009B3441" w:rsidRDefault="009B3441">
      <w:pPr>
        <w:rPr>
          <w:rFonts w:ascii="GalanoGrotesque-Bold" w:eastAsiaTheme="majorEastAsia" w:hAnsi="GalanoGrotesque-Bold" w:cstheme="majorBidi"/>
          <w:b/>
          <w:color w:val="000000" w:themeColor="text1"/>
          <w:sz w:val="40"/>
          <w:szCs w:val="40"/>
        </w:rPr>
      </w:pPr>
    </w:p>
    <w:p w14:paraId="19F53A32" w14:textId="22C7ADDF" w:rsidR="009B3441" w:rsidRDefault="009B3441">
      <w:pPr>
        <w:rPr>
          <w:rFonts w:ascii="GalanoGrotesque-Bold" w:eastAsiaTheme="majorEastAsia" w:hAnsi="GalanoGrotesque-Bold" w:cstheme="majorBidi"/>
          <w:b/>
          <w:color w:val="000000" w:themeColor="text1"/>
          <w:sz w:val="40"/>
          <w:szCs w:val="40"/>
        </w:rPr>
      </w:pPr>
    </w:p>
    <w:p w14:paraId="6FC657A5" w14:textId="713B9599" w:rsidR="009B3441" w:rsidRDefault="009B3441">
      <w:pPr>
        <w:rPr>
          <w:rFonts w:ascii="GalanoGrotesque-Bold" w:eastAsiaTheme="majorEastAsia" w:hAnsi="GalanoGrotesque-Bold" w:cstheme="majorBidi"/>
          <w:b/>
          <w:color w:val="000000" w:themeColor="text1"/>
          <w:sz w:val="40"/>
          <w:szCs w:val="40"/>
        </w:rPr>
      </w:pPr>
    </w:p>
    <w:p w14:paraId="271D39B9" w14:textId="7C7272DA" w:rsidR="009B3441" w:rsidRDefault="009B3441">
      <w:pPr>
        <w:rPr>
          <w:rFonts w:ascii="GalanoGrotesque-Bold" w:eastAsiaTheme="majorEastAsia" w:hAnsi="GalanoGrotesque-Bold" w:cstheme="majorBidi"/>
          <w:b/>
          <w:color w:val="000000" w:themeColor="text1"/>
          <w:sz w:val="40"/>
          <w:szCs w:val="40"/>
        </w:rPr>
      </w:pPr>
    </w:p>
    <w:p w14:paraId="273C2D86" w14:textId="77777777" w:rsidR="009B3441" w:rsidRDefault="009B3441">
      <w:pPr>
        <w:rPr>
          <w:rFonts w:ascii="GalanoGrotesque-Bold" w:eastAsiaTheme="majorEastAsia" w:hAnsi="GalanoGrotesque-Bold" w:cstheme="majorBidi"/>
          <w:b/>
          <w:color w:val="000000" w:themeColor="text1"/>
          <w:sz w:val="40"/>
          <w:szCs w:val="40"/>
        </w:rPr>
      </w:pPr>
    </w:p>
    <w:p w14:paraId="4AAB33D0" w14:textId="77777777" w:rsidR="009B3441" w:rsidRDefault="009B3441">
      <w:pPr>
        <w:rPr>
          <w:rFonts w:ascii="GalanoGrotesque-Bold" w:eastAsiaTheme="majorEastAsia" w:hAnsi="GalanoGrotesque-Bold" w:cstheme="majorBidi"/>
          <w:b/>
          <w:color w:val="000000" w:themeColor="text1"/>
          <w:sz w:val="40"/>
          <w:szCs w:val="40"/>
        </w:rPr>
      </w:pPr>
    </w:p>
    <w:p w14:paraId="24DE0053" w14:textId="1B6E808F" w:rsidR="009B3441" w:rsidRDefault="009B3441">
      <w:pPr>
        <w:rPr>
          <w:rFonts w:ascii="GalanoGrotesque-Bold" w:eastAsiaTheme="majorEastAsia" w:hAnsi="GalanoGrotesque-Bold" w:cstheme="majorBidi"/>
          <w:b/>
          <w:color w:val="000000" w:themeColor="text1"/>
          <w:sz w:val="40"/>
          <w:szCs w:val="40"/>
        </w:rPr>
      </w:pPr>
    </w:p>
    <w:p w14:paraId="10066625" w14:textId="752B3F5D" w:rsidR="00785ADA" w:rsidRDefault="00785ADA">
      <w:pPr>
        <w:rPr>
          <w:rFonts w:ascii="GalanoGrotesque-Bold" w:eastAsiaTheme="majorEastAsia" w:hAnsi="GalanoGrotesque-Bold" w:cstheme="majorBidi"/>
          <w:b/>
          <w:color w:val="000000" w:themeColor="text1"/>
          <w:sz w:val="40"/>
          <w:szCs w:val="40"/>
        </w:rPr>
      </w:pPr>
    </w:p>
    <w:p w14:paraId="6089425A" w14:textId="77777777" w:rsidR="00785ADA" w:rsidRDefault="00785ADA">
      <w:pPr>
        <w:rPr>
          <w:rFonts w:ascii="GalanoGrotesque-Bold" w:eastAsiaTheme="majorEastAsia" w:hAnsi="GalanoGrotesque-Bold" w:cstheme="majorBidi"/>
          <w:b/>
          <w:color w:val="000000" w:themeColor="text1"/>
          <w:sz w:val="40"/>
          <w:szCs w:val="40"/>
        </w:rPr>
      </w:pPr>
    </w:p>
    <w:p w14:paraId="62699F0B" w14:textId="77777777" w:rsidR="00753510" w:rsidRDefault="00753510">
      <w:pPr>
        <w:rPr>
          <w:rFonts w:ascii="GalanoGrotesque-Bold" w:eastAsiaTheme="majorEastAsia" w:hAnsi="GalanoGrotesque-Bold" w:cstheme="majorBidi"/>
          <w:b/>
          <w:color w:val="000000" w:themeColor="text1"/>
          <w:sz w:val="40"/>
          <w:szCs w:val="40"/>
        </w:rPr>
      </w:pPr>
    </w:p>
    <w:p w14:paraId="127D0EB4" w14:textId="77777777" w:rsidR="00002305" w:rsidRDefault="00002305">
      <w:pPr>
        <w:rPr>
          <w:rFonts w:ascii="GalanoGrotesque-Bold" w:eastAsiaTheme="majorEastAsia" w:hAnsi="GalanoGrotesque-Bold" w:cstheme="majorBidi"/>
          <w:b/>
          <w:color w:val="000000" w:themeColor="text1"/>
          <w:sz w:val="40"/>
          <w:szCs w:val="40"/>
        </w:rPr>
      </w:pPr>
    </w:p>
    <w:p w14:paraId="62A9C0C4" w14:textId="77777777" w:rsidR="00002305" w:rsidRDefault="00002305">
      <w:pPr>
        <w:rPr>
          <w:rFonts w:ascii="GalanoGrotesque-Bold" w:eastAsiaTheme="majorEastAsia" w:hAnsi="GalanoGrotesque-Bold" w:cstheme="majorBidi"/>
          <w:b/>
          <w:color w:val="000000" w:themeColor="text1"/>
          <w:sz w:val="40"/>
          <w:szCs w:val="40"/>
        </w:rPr>
      </w:pPr>
    </w:p>
    <w:p w14:paraId="7A081FAC" w14:textId="7FDFEB5B" w:rsidR="00D9657D"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t>CONTENIDO</w:t>
      </w:r>
    </w:p>
    <w:p w14:paraId="24B408F0" w14:textId="7980BB3B" w:rsidR="006215AF"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29C7B7FB" w14:textId="0534E3F4" w:rsidR="00612CD8" w:rsidRPr="007C7A1B" w:rsidRDefault="00AD28C0" w:rsidP="001D0504">
      <w:pPr>
        <w:pStyle w:val="TDC1"/>
        <w:rPr>
          <w:sz w:val="28"/>
          <w:szCs w:val="28"/>
        </w:rPr>
      </w:pPr>
      <w:r w:rsidRPr="00BA025F">
        <w:fldChar w:fldCharType="begin"/>
      </w:r>
      <w:r w:rsidR="004E596A" w:rsidRPr="00BA025F">
        <w:instrText xml:space="preserve"> TOC \o "1-3" \u </w:instrText>
      </w:r>
      <w:r w:rsidRPr="00BA025F">
        <w:fldChar w:fldCharType="separate"/>
      </w:r>
      <w:r w:rsidR="008A06CC" w:rsidRPr="007C7A1B">
        <w:rPr>
          <w:rFonts w:ascii="GalanoGrotesque-Black" w:hAnsi="GalanoGrotesque-Black"/>
          <w:sz w:val="28"/>
          <w:szCs w:val="28"/>
        </w:rPr>
        <w:t>PROLÓGO</w:t>
      </w:r>
      <w:r w:rsidR="00612CD8" w:rsidRPr="007C7A1B">
        <w:rPr>
          <w:sz w:val="28"/>
          <w:szCs w:val="28"/>
        </w:rPr>
        <w:tab/>
      </w:r>
      <w:r w:rsidR="00062E2E" w:rsidRPr="007C7A1B">
        <w:rPr>
          <w:sz w:val="28"/>
          <w:szCs w:val="28"/>
        </w:rPr>
        <w:t>3</w:t>
      </w:r>
    </w:p>
    <w:p w14:paraId="4ADF6EA8" w14:textId="269F3036" w:rsidR="00F80452" w:rsidRPr="007C7A1B" w:rsidRDefault="008A06CC" w:rsidP="00F80452">
      <w:pPr>
        <w:pStyle w:val="TDC1"/>
        <w:rPr>
          <w:sz w:val="28"/>
          <w:szCs w:val="28"/>
        </w:rPr>
      </w:pPr>
      <w:r w:rsidRPr="007C7A1B">
        <w:rPr>
          <w:rFonts w:ascii="GalanoGrotesque-Black" w:hAnsi="GalanoGrotesque-Black"/>
          <w:sz w:val="28"/>
          <w:szCs w:val="28"/>
        </w:rPr>
        <w:t>I.1 ESTADO DE SITUACIÓN FINANCIERA</w:t>
      </w:r>
      <w:r w:rsidR="00F80452" w:rsidRPr="007C7A1B">
        <w:rPr>
          <w:sz w:val="28"/>
          <w:szCs w:val="28"/>
        </w:rPr>
        <w:tab/>
      </w:r>
      <w:r w:rsidR="00D1294C">
        <w:rPr>
          <w:sz w:val="28"/>
          <w:szCs w:val="28"/>
        </w:rPr>
        <w:t>11</w:t>
      </w:r>
    </w:p>
    <w:p w14:paraId="5E720819" w14:textId="5F4BE15D" w:rsidR="00311675" w:rsidRPr="007C7A1B" w:rsidRDefault="008A06CC" w:rsidP="00311675">
      <w:pPr>
        <w:pStyle w:val="TDC1"/>
        <w:rPr>
          <w:sz w:val="28"/>
          <w:szCs w:val="28"/>
        </w:rPr>
      </w:pPr>
      <w:r w:rsidRPr="007C7A1B">
        <w:rPr>
          <w:rFonts w:ascii="GalanoGrotesque-Black" w:hAnsi="GalanoGrotesque-Black"/>
          <w:sz w:val="28"/>
          <w:szCs w:val="28"/>
        </w:rPr>
        <w:t>I.2 ESTADO DE ACTIVIDADES</w:t>
      </w:r>
      <w:r w:rsidR="00311675" w:rsidRPr="007C7A1B">
        <w:rPr>
          <w:sz w:val="28"/>
          <w:szCs w:val="28"/>
        </w:rPr>
        <w:tab/>
      </w:r>
      <w:r w:rsidR="00D1294C">
        <w:rPr>
          <w:sz w:val="28"/>
          <w:szCs w:val="28"/>
        </w:rPr>
        <w:t>13</w:t>
      </w:r>
    </w:p>
    <w:p w14:paraId="4634247A" w14:textId="26D91D9B" w:rsidR="00DF64CF" w:rsidRPr="007C7A1B" w:rsidRDefault="008A06CC" w:rsidP="00DF64CF">
      <w:pPr>
        <w:pStyle w:val="TDC1"/>
        <w:rPr>
          <w:sz w:val="28"/>
          <w:szCs w:val="28"/>
        </w:rPr>
      </w:pPr>
      <w:r w:rsidRPr="007C7A1B">
        <w:rPr>
          <w:rFonts w:ascii="GalanoGrotesque-Black" w:hAnsi="GalanoGrotesque-Black"/>
          <w:sz w:val="28"/>
          <w:szCs w:val="28"/>
        </w:rPr>
        <w:t>I.3 ESTADO DE VARIACIÓN EN LA DEUDA PÚBLICA</w:t>
      </w:r>
      <w:r w:rsidR="00DF64CF" w:rsidRPr="007C7A1B">
        <w:rPr>
          <w:sz w:val="28"/>
          <w:szCs w:val="28"/>
        </w:rPr>
        <w:tab/>
      </w:r>
      <w:r w:rsidR="00311675" w:rsidRPr="007C7A1B">
        <w:rPr>
          <w:sz w:val="28"/>
          <w:szCs w:val="28"/>
        </w:rPr>
        <w:t>1</w:t>
      </w:r>
      <w:r w:rsidR="00D1294C">
        <w:rPr>
          <w:sz w:val="28"/>
          <w:szCs w:val="28"/>
        </w:rPr>
        <w:t>5</w:t>
      </w:r>
    </w:p>
    <w:p w14:paraId="596839C6" w14:textId="11C4FDEB" w:rsidR="00DF64CF" w:rsidRPr="007C7A1B" w:rsidRDefault="008A06CC" w:rsidP="00DF64CF">
      <w:pPr>
        <w:pStyle w:val="TDC1"/>
        <w:rPr>
          <w:sz w:val="28"/>
          <w:szCs w:val="28"/>
        </w:rPr>
      </w:pPr>
      <w:r w:rsidRPr="007C7A1B">
        <w:rPr>
          <w:rFonts w:ascii="GalanoGrotesque-Black" w:hAnsi="GalanoGrotesque-Black"/>
          <w:sz w:val="28"/>
          <w:szCs w:val="28"/>
        </w:rPr>
        <w:t>I.4 ESTADO DE CAMBIOS EN LA SITUACIÓN FINANCIERA</w:t>
      </w:r>
      <w:r w:rsidR="00DF64CF" w:rsidRPr="007C7A1B">
        <w:rPr>
          <w:sz w:val="28"/>
          <w:szCs w:val="28"/>
        </w:rPr>
        <w:tab/>
      </w:r>
      <w:r w:rsidR="00D1294C">
        <w:rPr>
          <w:sz w:val="28"/>
          <w:szCs w:val="28"/>
        </w:rPr>
        <w:t>17</w:t>
      </w:r>
    </w:p>
    <w:p w14:paraId="0E7D4650" w14:textId="66DD7A2C" w:rsidR="00DF64CF" w:rsidRPr="007C7A1B" w:rsidRDefault="008A06CC" w:rsidP="00DF64CF">
      <w:pPr>
        <w:pStyle w:val="TDC1"/>
        <w:rPr>
          <w:sz w:val="28"/>
          <w:szCs w:val="28"/>
        </w:rPr>
      </w:pPr>
      <w:r w:rsidRPr="007C7A1B">
        <w:rPr>
          <w:rFonts w:ascii="GalanoGrotesque-Black" w:hAnsi="GalanoGrotesque-Black"/>
          <w:sz w:val="28"/>
          <w:szCs w:val="28"/>
        </w:rPr>
        <w:t>I.5 ESTADO DE FLUJO DE EFECTIVO</w:t>
      </w:r>
      <w:r w:rsidR="00DF64CF" w:rsidRPr="007C7A1B">
        <w:rPr>
          <w:sz w:val="28"/>
          <w:szCs w:val="28"/>
        </w:rPr>
        <w:tab/>
      </w:r>
      <w:r w:rsidR="00D1294C">
        <w:rPr>
          <w:sz w:val="28"/>
          <w:szCs w:val="28"/>
        </w:rPr>
        <w:t>19</w:t>
      </w:r>
    </w:p>
    <w:p w14:paraId="4C5C1180" w14:textId="7280AE1B" w:rsidR="008A06CC" w:rsidRPr="007C7A1B" w:rsidRDefault="008A06CC" w:rsidP="008A06CC">
      <w:pPr>
        <w:pStyle w:val="TDC1"/>
        <w:rPr>
          <w:sz w:val="28"/>
          <w:szCs w:val="28"/>
        </w:rPr>
      </w:pPr>
      <w:r w:rsidRPr="007C7A1B">
        <w:rPr>
          <w:rFonts w:ascii="GalanoGrotesque-Black" w:hAnsi="GalanoGrotesque-Black"/>
          <w:sz w:val="28"/>
          <w:szCs w:val="28"/>
        </w:rPr>
        <w:t>I.6 NOTAS A LOS ESTADOS FINANCIEROS</w:t>
      </w:r>
      <w:r w:rsidR="00D1294C">
        <w:rPr>
          <w:sz w:val="28"/>
          <w:szCs w:val="28"/>
        </w:rPr>
        <w:tab/>
        <w:t>21</w:t>
      </w:r>
    </w:p>
    <w:p w14:paraId="60B9A0D6" w14:textId="25B7A7A6" w:rsidR="008A06CC" w:rsidRDefault="008A06CC" w:rsidP="008A06CC"/>
    <w:p w14:paraId="03865355" w14:textId="77777777" w:rsidR="008A06CC" w:rsidRDefault="008A06CC" w:rsidP="008A06CC"/>
    <w:p w14:paraId="5337860C" w14:textId="0BB10B50" w:rsidR="008A06CC" w:rsidRDefault="008A06CC" w:rsidP="008A06CC"/>
    <w:p w14:paraId="1900037A" w14:textId="77777777" w:rsidR="008A06CC" w:rsidRDefault="008A06CC" w:rsidP="008A06CC"/>
    <w:p w14:paraId="30922F58" w14:textId="495E6698" w:rsidR="008A06CC" w:rsidRDefault="008A06CC" w:rsidP="008A06CC"/>
    <w:p w14:paraId="732F1C81" w14:textId="72374B52" w:rsidR="008A06CC" w:rsidRDefault="008A06CC" w:rsidP="008A06CC"/>
    <w:p w14:paraId="71658363" w14:textId="77777777" w:rsidR="008A06CC" w:rsidRDefault="008A06CC" w:rsidP="008A06CC"/>
    <w:p w14:paraId="5E6E56FD" w14:textId="28DD82B1" w:rsidR="008A06CC" w:rsidRDefault="008A06CC" w:rsidP="008A06CC"/>
    <w:p w14:paraId="4A0C02A6" w14:textId="77777777" w:rsidR="008A06CC" w:rsidRDefault="008A06CC" w:rsidP="008A06CC"/>
    <w:p w14:paraId="49CE72DF" w14:textId="63204C46" w:rsidR="008A06CC" w:rsidRDefault="008A06CC" w:rsidP="008A06CC"/>
    <w:p w14:paraId="1019A351" w14:textId="77777777" w:rsidR="008A06CC" w:rsidRDefault="008A06CC" w:rsidP="008A06CC"/>
    <w:p w14:paraId="429B06C9" w14:textId="3456BDA9" w:rsidR="008A06CC" w:rsidRDefault="008A06CC" w:rsidP="008A06CC"/>
    <w:p w14:paraId="506014E0" w14:textId="3962F30E" w:rsidR="008A06CC" w:rsidRDefault="008A06CC" w:rsidP="008A06CC"/>
    <w:p w14:paraId="110DB6A3" w14:textId="779217E5" w:rsidR="008A06CC" w:rsidRDefault="008A06CC" w:rsidP="008A06CC"/>
    <w:p w14:paraId="562435D9" w14:textId="1276B385" w:rsidR="008A06CC" w:rsidRDefault="008A06CC" w:rsidP="008A06CC"/>
    <w:p w14:paraId="4632AD3C" w14:textId="77777777" w:rsidR="008A06CC" w:rsidRDefault="008A06CC" w:rsidP="008A06CC"/>
    <w:p w14:paraId="212CA3C0" w14:textId="32430146" w:rsidR="008A06CC" w:rsidRDefault="008A06CC" w:rsidP="008A06CC"/>
    <w:p w14:paraId="4892C521" w14:textId="77777777" w:rsidR="008A06CC" w:rsidRDefault="008A06CC" w:rsidP="008A06CC"/>
    <w:p w14:paraId="41A16EA9" w14:textId="7640D078" w:rsidR="008A06CC" w:rsidRDefault="008A06CC" w:rsidP="008A06CC"/>
    <w:p w14:paraId="691F23E8" w14:textId="09CEFB69" w:rsidR="008A06CC" w:rsidRDefault="008A06CC" w:rsidP="008A06CC"/>
    <w:p w14:paraId="41380A7D" w14:textId="77777777" w:rsidR="00753510" w:rsidRDefault="00753510" w:rsidP="008A06CC"/>
    <w:p w14:paraId="51070B0F" w14:textId="6BCE686D" w:rsidR="00753510" w:rsidRDefault="00753510" w:rsidP="008A06CC"/>
    <w:p w14:paraId="6AB1654D" w14:textId="7DAE8387" w:rsidR="008A06CC" w:rsidRDefault="008A06CC" w:rsidP="008A06CC"/>
    <w:p w14:paraId="75D2F8B3" w14:textId="54F505C7" w:rsidR="0028137C" w:rsidRDefault="00AD28C0" w:rsidP="00785ADA">
      <w:pPr>
        <w:pStyle w:val="TDC1"/>
      </w:pPr>
      <w:r w:rsidRPr="00BA025F">
        <w:fldChar w:fldCharType="end"/>
      </w:r>
    </w:p>
    <w:p w14:paraId="2F729D99" w14:textId="318EEE73" w:rsidR="008A06CC" w:rsidRDefault="008A06CC" w:rsidP="0028137C"/>
    <w:p w14:paraId="5B14C900" w14:textId="02F244F3" w:rsidR="008A06CC" w:rsidRDefault="00FF1D08" w:rsidP="0028137C">
      <w:r>
        <w:rPr>
          <w:noProof/>
          <w:lang w:val="es-MX" w:eastAsia="es-MX"/>
        </w:rPr>
        <w:drawing>
          <wp:anchor distT="0" distB="0" distL="114300" distR="114300" simplePos="0" relativeHeight="252146176" behindDoc="1" locked="0" layoutInCell="1" allowOverlap="1" wp14:anchorId="3810CA91" wp14:editId="2FA9400E">
            <wp:simplePos x="0" y="0"/>
            <wp:positionH relativeFrom="margin">
              <wp:align>center</wp:align>
            </wp:positionH>
            <wp:positionV relativeFrom="margin">
              <wp:align>center</wp:align>
            </wp:positionV>
            <wp:extent cx="4768215" cy="4772025"/>
            <wp:effectExtent l="0" t="0" r="0" b="9525"/>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8215" cy="4772025"/>
                    </a:xfrm>
                    <a:prstGeom prst="rect">
                      <a:avLst/>
                    </a:prstGeom>
                    <a:noFill/>
                  </pic:spPr>
                </pic:pic>
              </a:graphicData>
            </a:graphic>
          </wp:anchor>
        </w:drawing>
      </w:r>
    </w:p>
    <w:p w14:paraId="476FFDB6" w14:textId="45721CA8" w:rsidR="008A06CC" w:rsidRDefault="008A06CC" w:rsidP="0028137C"/>
    <w:p w14:paraId="182F55BE" w14:textId="5D724F9D" w:rsidR="00D32608" w:rsidRDefault="00FF1D08" w:rsidP="0028137C">
      <w:r>
        <w:rPr>
          <w:noProof/>
          <w:lang w:val="es-MX" w:eastAsia="es-MX"/>
        </w:rPr>
        <mc:AlternateContent>
          <mc:Choice Requires="wps">
            <w:drawing>
              <wp:anchor distT="45720" distB="45720" distL="114300" distR="114300" simplePos="0" relativeHeight="252148224" behindDoc="0" locked="0" layoutInCell="1" allowOverlap="1" wp14:anchorId="3F62B1A8" wp14:editId="114B0EF7">
                <wp:simplePos x="0" y="0"/>
                <wp:positionH relativeFrom="margin">
                  <wp:align>center</wp:align>
                </wp:positionH>
                <wp:positionV relativeFrom="paragraph">
                  <wp:posOffset>164465</wp:posOffset>
                </wp:positionV>
                <wp:extent cx="4086225" cy="723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723900"/>
                        </a:xfrm>
                        <a:prstGeom prst="rect">
                          <a:avLst/>
                        </a:prstGeom>
                        <a:noFill/>
                        <a:ln w="9525">
                          <a:noFill/>
                          <a:miter lim="800000"/>
                          <a:headEnd/>
                          <a:tailEnd/>
                        </a:ln>
                      </wps:spPr>
                      <wps:txbx>
                        <w:txbxContent>
                          <w:p w14:paraId="773B86C8" w14:textId="77777777" w:rsidR="00FF1D08" w:rsidRPr="00A616A7" w:rsidRDefault="00FF1D08" w:rsidP="00FF1D08">
                            <w:pPr>
                              <w:jc w:val="center"/>
                              <w:rPr>
                                <w:rFonts w:ascii="Calibri" w:hAnsi="Calibri" w:cs="Calibri"/>
                                <w:b/>
                                <w:bCs/>
                                <w:color w:val="F7B8C5"/>
                                <w:sz w:val="96"/>
                                <w:szCs w:val="96"/>
                                <w:lang w:val="es-MX"/>
                              </w:rPr>
                            </w:pPr>
                            <w:r>
                              <w:rPr>
                                <w:rFonts w:ascii="Calibri" w:hAnsi="Calibri" w:cs="Calibri"/>
                                <w:b/>
                                <w:bCs/>
                                <w:color w:val="F7B8C5"/>
                                <w:sz w:val="96"/>
                                <w:szCs w:val="96"/>
                                <w:lang w:val="es-MX"/>
                              </w:rPr>
                              <w:t>Cuenta Pública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62B1A8" id="_x0000_t202" coordsize="21600,21600" o:spt="202" path="m,l,21600r21600,l21600,xe">
                <v:stroke joinstyle="miter"/>
                <v:path gradientshapeok="t" o:connecttype="rect"/>
              </v:shapetype>
              <v:shape id="Text Box 2" o:spid="_x0000_s1026" type="#_x0000_t202" style="position:absolute;left:0;text-align:left;margin-left:0;margin-top:12.95pt;width:321.75pt;height:57pt;z-index:2521482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" filled="f" stroked="f">
                <v:textbox>
                  <w:txbxContent>
                    <w:p w14:paraId="773B86C8" w14:textId="77777777" w:rsidR="00FF1D08" w:rsidRPr="00A616A7" w:rsidRDefault="00FF1D08" w:rsidP="00FF1D08">
                      <w:pPr>
                        <w:jc w:val="center"/>
                        <w:rPr>
                          <w:rFonts w:ascii="Calibri" w:hAnsi="Calibri" w:cs="Calibri"/>
                          <w:b/>
                          <w:bCs/>
                          <w:color w:val="F7B8C5"/>
                          <w:sz w:val="96"/>
                          <w:szCs w:val="96"/>
                          <w:lang w:val="es-MX"/>
                        </w:rPr>
                      </w:pPr>
                      <w:r>
                        <w:rPr>
                          <w:rFonts w:ascii="Calibri" w:hAnsi="Calibri" w:cs="Calibri"/>
                          <w:b/>
                          <w:bCs/>
                          <w:color w:val="F7B8C5"/>
                          <w:sz w:val="96"/>
                          <w:szCs w:val="96"/>
                          <w:lang w:val="es-MX"/>
                        </w:rPr>
                        <w:t>Cuenta Pública</w:t>
                      </w:r>
                    </w:p>
                  </w:txbxContent>
                </v:textbox>
                <w10:wrap anchorx="margin"/>
              </v:shape>
            </w:pict>
          </mc:Fallback>
        </mc:AlternateContent>
      </w:r>
    </w:p>
    <w:p w14:paraId="6AF922C7" w14:textId="1F9F83CF" w:rsidR="00D32608" w:rsidRDefault="00D32608" w:rsidP="0028137C"/>
    <w:p w14:paraId="72B81471" w14:textId="11F547C9" w:rsidR="00D32608" w:rsidRDefault="00D32608" w:rsidP="0028137C"/>
    <w:p w14:paraId="1AF51F7A" w14:textId="74F6F5A6" w:rsidR="00D32608" w:rsidRDefault="00FF1D08" w:rsidP="0028137C">
      <w:r>
        <w:rPr>
          <w:noProof/>
          <w:lang w:val="es-MX" w:eastAsia="es-MX"/>
        </w:rPr>
        <mc:AlternateContent>
          <mc:Choice Requires="wps">
            <w:drawing>
              <wp:anchor distT="45720" distB="45720" distL="114300" distR="114300" simplePos="0" relativeHeight="252150272" behindDoc="0" locked="0" layoutInCell="1" allowOverlap="1" wp14:anchorId="3AE84518" wp14:editId="0AFB4933">
                <wp:simplePos x="0" y="0"/>
                <wp:positionH relativeFrom="margin">
                  <wp:align>center</wp:align>
                </wp:positionH>
                <wp:positionV relativeFrom="paragraph">
                  <wp:posOffset>235585</wp:posOffset>
                </wp:positionV>
                <wp:extent cx="4086225" cy="4857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485775"/>
                        </a:xfrm>
                        <a:prstGeom prst="rect">
                          <a:avLst/>
                        </a:prstGeom>
                        <a:noFill/>
                        <a:ln w="9525">
                          <a:noFill/>
                          <a:miter lim="800000"/>
                          <a:headEnd/>
                          <a:tailEnd/>
                        </a:ln>
                      </wps:spPr>
                      <wps:txbx>
                        <w:txbxContent>
                          <w:p w14:paraId="2575BA82" w14:textId="77777777" w:rsidR="00FF1D08" w:rsidRDefault="00FF1D08" w:rsidP="00FF1D08">
                            <w:pPr>
                              <w:jc w:val="center"/>
                              <w:rPr>
                                <w:rFonts w:ascii="Calibri" w:hAnsi="Calibri" w:cs="Calibri"/>
                                <w:b/>
                                <w:bCs/>
                                <w:i/>
                                <w:iCs/>
                                <w:color w:val="FFFFFF" w:themeColor="background1"/>
                                <w:sz w:val="52"/>
                                <w:szCs w:val="52"/>
                                <w:lang w:val="es-MX"/>
                              </w:rPr>
                            </w:pPr>
                            <w:r>
                              <w:rPr>
                                <w:rFonts w:ascii="Calibri" w:hAnsi="Calibri" w:cs="Calibri"/>
                                <w:b/>
                                <w:bCs/>
                                <w:i/>
                                <w:iCs/>
                                <w:color w:val="FFFFFF" w:themeColor="background1"/>
                                <w:sz w:val="52"/>
                                <w:szCs w:val="52"/>
                                <w:lang w:val="es-MX"/>
                              </w:rPr>
                              <w:t>Enero – diciembre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84518" id="_x0000_s1027" type="#_x0000_t202" style="position:absolute;left:0;text-align:left;margin-left:0;margin-top:18.55pt;width:321.75pt;height:38.25pt;z-index:252150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" filled="f" stroked="f">
                <v:textbox>
                  <w:txbxContent>
                    <w:p w14:paraId="2575BA82" w14:textId="77777777" w:rsidR="00FF1D08" w:rsidRDefault="00FF1D08" w:rsidP="00FF1D08">
                      <w:pPr>
                        <w:jc w:val="center"/>
                        <w:rPr>
                          <w:rFonts w:ascii="Calibri" w:hAnsi="Calibri" w:cs="Calibri"/>
                          <w:b/>
                          <w:bCs/>
                          <w:i/>
                          <w:iCs/>
                          <w:color w:val="FFFFFF" w:themeColor="background1"/>
                          <w:sz w:val="52"/>
                          <w:szCs w:val="52"/>
                          <w:lang w:val="es-MX"/>
                        </w:rPr>
                      </w:pPr>
                      <w:r>
                        <w:rPr>
                          <w:rFonts w:ascii="Calibri" w:hAnsi="Calibri" w:cs="Calibri"/>
                          <w:b/>
                          <w:bCs/>
                          <w:i/>
                          <w:iCs/>
                          <w:color w:val="FFFFFF" w:themeColor="background1"/>
                          <w:sz w:val="52"/>
                          <w:szCs w:val="52"/>
                          <w:lang w:val="es-MX"/>
                        </w:rPr>
                        <w:t>Enero – diciembre</w:t>
                      </w:r>
                    </w:p>
                  </w:txbxContent>
                </v:textbox>
                <w10:wrap anchorx="margin"/>
              </v:shape>
            </w:pict>
          </mc:Fallback>
        </mc:AlternateContent>
      </w:r>
    </w:p>
    <w:p w14:paraId="48C53880" w14:textId="1534FEC9" w:rsidR="00D32608" w:rsidRDefault="00D32608" w:rsidP="0028137C"/>
    <w:p w14:paraId="511574A5" w14:textId="17CB19E2" w:rsidR="00D32608" w:rsidRDefault="00D32608" w:rsidP="0028137C"/>
    <w:p w14:paraId="3F28B83B" w14:textId="65ACA3A7" w:rsidR="00D32608" w:rsidRDefault="00FF1D08" w:rsidP="0028137C">
      <w:r>
        <w:rPr>
          <w:noProof/>
          <w:lang w:val="es-MX" w:eastAsia="es-MX"/>
        </w:rPr>
        <mc:AlternateContent>
          <mc:Choice Requires="wps">
            <w:drawing>
              <wp:anchor distT="45720" distB="45720" distL="114300" distR="114300" simplePos="0" relativeHeight="252152320" behindDoc="0" locked="0" layoutInCell="1" allowOverlap="1" wp14:anchorId="7661FB11" wp14:editId="700BE495">
                <wp:simplePos x="0" y="0"/>
                <wp:positionH relativeFrom="margin">
                  <wp:align>center</wp:align>
                </wp:positionH>
                <wp:positionV relativeFrom="paragraph">
                  <wp:posOffset>10795</wp:posOffset>
                </wp:positionV>
                <wp:extent cx="4086225" cy="1863090"/>
                <wp:effectExtent l="0"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863090"/>
                        </a:xfrm>
                        <a:prstGeom prst="rect">
                          <a:avLst/>
                        </a:prstGeom>
                        <a:noFill/>
                        <a:ln w="9525">
                          <a:noFill/>
                          <a:miter lim="800000"/>
                          <a:headEnd/>
                          <a:tailEnd/>
                        </a:ln>
                      </wps:spPr>
                      <wps:txbx>
                        <w:txbxContent>
                          <w:p w14:paraId="5AD3FDC7" w14:textId="77777777" w:rsidR="00FF1D08" w:rsidRPr="00A616A7" w:rsidRDefault="00FF1D08" w:rsidP="00FF1D08">
                            <w:pPr>
                              <w:jc w:val="center"/>
                              <w:rPr>
                                <w:rFonts w:ascii="Calibri" w:hAnsi="Calibri" w:cs="Calibri"/>
                                <w:bCs/>
                                <w:i/>
                                <w:iCs/>
                                <w:color w:val="FFFFFF" w:themeColor="background1"/>
                                <w:sz w:val="72"/>
                                <w:szCs w:val="52"/>
                                <w:lang w:val="es-MX"/>
                              </w:rPr>
                            </w:pPr>
                            <w:r w:rsidRPr="00A616A7">
                              <w:rPr>
                                <w:rFonts w:ascii="Calibri" w:hAnsi="Calibri" w:cs="Calibri"/>
                                <w:bCs/>
                                <w:i/>
                                <w:iCs/>
                                <w:color w:val="FFFFFF" w:themeColor="background1"/>
                                <w:sz w:val="72"/>
                                <w:szCs w:val="52"/>
                                <w:lang w:val="es-MX"/>
                              </w:rPr>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1FB11" id="_x0000_s1028" type="#_x0000_t202" style="position:absolute;left:0;text-align:left;margin-left:0;margin-top:.85pt;width:321.75pt;height:146.7pt;z-index:2521523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" filled="f" stroked="f">
                <v:textbox>
                  <w:txbxContent>
                    <w:p w14:paraId="5AD3FDC7" w14:textId="77777777" w:rsidR="00FF1D08" w:rsidRPr="00A616A7" w:rsidRDefault="00FF1D08" w:rsidP="00FF1D08">
                      <w:pPr>
                        <w:jc w:val="center"/>
                        <w:rPr>
                          <w:rFonts w:ascii="Calibri" w:hAnsi="Calibri" w:cs="Calibri"/>
                          <w:bCs/>
                          <w:i/>
                          <w:iCs/>
                          <w:color w:val="FFFFFF" w:themeColor="background1"/>
                          <w:sz w:val="72"/>
                          <w:szCs w:val="52"/>
                          <w:lang w:val="es-MX"/>
                        </w:rPr>
                      </w:pPr>
                      <w:r w:rsidRPr="00A616A7">
                        <w:rPr>
                          <w:rFonts w:ascii="Calibri" w:hAnsi="Calibri" w:cs="Calibri"/>
                          <w:bCs/>
                          <w:i/>
                          <w:iCs/>
                          <w:color w:val="FFFFFF" w:themeColor="background1"/>
                          <w:sz w:val="72"/>
                          <w:szCs w:val="52"/>
                          <w:lang w:val="es-MX"/>
                        </w:rPr>
                        <w:t>2025</w:t>
                      </w:r>
                    </w:p>
                  </w:txbxContent>
                </v:textbox>
                <w10:wrap anchorx="margin"/>
              </v:shape>
            </w:pict>
          </mc:Fallback>
        </mc:AlternateContent>
      </w:r>
    </w:p>
    <w:p w14:paraId="1830848E" w14:textId="77777777" w:rsidR="00D32608" w:rsidRDefault="00D32608" w:rsidP="0028137C"/>
    <w:p w14:paraId="1859FC40" w14:textId="77777777" w:rsidR="00D32608" w:rsidRDefault="00D32608" w:rsidP="0028137C"/>
    <w:p w14:paraId="4F2EF3B9" w14:textId="77777777" w:rsidR="00D32608" w:rsidRDefault="00D32608" w:rsidP="0028137C"/>
    <w:p w14:paraId="5748DD31" w14:textId="77777777" w:rsidR="00D32608" w:rsidRDefault="00D32608" w:rsidP="0028137C"/>
    <w:p w14:paraId="215A8A9A" w14:textId="77777777" w:rsidR="00D32608" w:rsidRDefault="00D32608" w:rsidP="0028137C"/>
    <w:p w14:paraId="2983FBB5" w14:textId="77777777" w:rsidR="00D32608" w:rsidRDefault="00D32608" w:rsidP="0028137C"/>
    <w:p w14:paraId="475C065A" w14:textId="77777777" w:rsidR="00D32608" w:rsidRDefault="00D32608" w:rsidP="0028137C"/>
    <w:p w14:paraId="306C7BFE" w14:textId="77777777" w:rsidR="00D32608" w:rsidRDefault="00D32608" w:rsidP="0028137C"/>
    <w:p w14:paraId="4CDD9C2F" w14:textId="77777777" w:rsidR="00D32608" w:rsidRDefault="00D32608" w:rsidP="0028137C"/>
    <w:p w14:paraId="6CBD99E7" w14:textId="77777777" w:rsidR="00D32608" w:rsidRDefault="00D32608" w:rsidP="0028137C"/>
    <w:p w14:paraId="0C3FB9A2" w14:textId="77777777" w:rsidR="00D32608" w:rsidRDefault="00D32608" w:rsidP="0028137C"/>
    <w:p w14:paraId="048D8E12" w14:textId="79ECA449" w:rsidR="00D1294C" w:rsidRDefault="00D1294C" w:rsidP="008A06CC">
      <w:pPr>
        <w:rPr>
          <w:color w:val="000000" w:themeColor="text1"/>
        </w:rPr>
      </w:pPr>
      <w:r>
        <w:rPr>
          <w:noProof/>
          <w:lang w:val="es-MX" w:eastAsia="es-MX"/>
        </w:rPr>
        <w:lastRenderedPageBreak/>
        <w:drawing>
          <wp:inline distT="0" distB="0" distL="0" distR="0" wp14:anchorId="3DEACC62" wp14:editId="73AFB15A">
            <wp:extent cx="6351270" cy="8219440"/>
            <wp:effectExtent l="0" t="0" r="0" b="0"/>
            <wp:docPr id="251345072"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11">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inline>
        </w:drawing>
      </w:r>
    </w:p>
    <w:p w14:paraId="149290B7" w14:textId="53141CEE" w:rsidR="008A06CC" w:rsidRPr="007A728E" w:rsidRDefault="008A06CC" w:rsidP="008A06CC">
      <w:pPr>
        <w:rPr>
          <w:color w:val="000000" w:themeColor="text1"/>
          <w:sz w:val="28"/>
          <w:szCs w:val="28"/>
        </w:rPr>
      </w:pPr>
      <w:r w:rsidRPr="007A728E">
        <w:rPr>
          <w:color w:val="000000" w:themeColor="text1"/>
          <w:sz w:val="28"/>
          <w:szCs w:val="28"/>
        </w:rPr>
        <w:lastRenderedPageBreak/>
        <w:t>A nombre del Titular del Poder Ejecutivo del Estado de Michoacán de Ocampo, la Secretaría de Finanzas y Admin</w:t>
      </w:r>
      <w:r w:rsidR="00785ADA" w:rsidRPr="007A728E">
        <w:rPr>
          <w:color w:val="000000" w:themeColor="text1"/>
          <w:sz w:val="28"/>
          <w:szCs w:val="28"/>
        </w:rPr>
        <w:t>istración hace entrega a la LXX</w:t>
      </w:r>
      <w:r w:rsidRPr="007A728E">
        <w:rPr>
          <w:color w:val="000000" w:themeColor="text1"/>
          <w:sz w:val="28"/>
          <w:szCs w:val="28"/>
        </w:rPr>
        <w:t xml:space="preserve">V Legislatura del H. Congreso la Cuenta Pública de la Hacienda Estatal correspondiente al ejercicio fiscal </w:t>
      </w:r>
      <w:r w:rsidR="00FF1D08">
        <w:rPr>
          <w:color w:val="000000" w:themeColor="text1"/>
          <w:sz w:val="28"/>
          <w:szCs w:val="28"/>
        </w:rPr>
        <w:t>2025</w:t>
      </w:r>
      <w:r w:rsidRPr="007A728E">
        <w:rPr>
          <w:color w:val="000000" w:themeColor="text1"/>
          <w:sz w:val="28"/>
          <w:szCs w:val="28"/>
        </w:rPr>
        <w:t>.</w:t>
      </w:r>
    </w:p>
    <w:p w14:paraId="55C67739" w14:textId="77777777" w:rsidR="008A06CC" w:rsidRPr="007A728E" w:rsidRDefault="008A06CC" w:rsidP="008A06CC">
      <w:pPr>
        <w:rPr>
          <w:color w:val="000000" w:themeColor="text1"/>
          <w:sz w:val="28"/>
          <w:szCs w:val="28"/>
        </w:rPr>
      </w:pPr>
    </w:p>
    <w:p w14:paraId="39D8AF22" w14:textId="77777777" w:rsidR="008A06CC" w:rsidRPr="007A728E" w:rsidRDefault="008A06CC" w:rsidP="008A06CC">
      <w:pPr>
        <w:rPr>
          <w:color w:val="000000" w:themeColor="text1"/>
          <w:sz w:val="28"/>
          <w:szCs w:val="28"/>
        </w:rPr>
      </w:pPr>
      <w:r w:rsidRPr="007A728E">
        <w:rPr>
          <w:color w:val="000000" w:themeColor="text1"/>
          <w:sz w:val="28"/>
          <w:szCs w:val="28"/>
        </w:rPr>
        <w:t>Con este informe, el Ejecutivo del Estado da cumplimiento a lo dispuesto por los artículos 60 fracción VIII de la Constitución Política del Estado Libre y Soberano de Michoacán de Ocampo, y 33 de la Ley de Fiscalización Superior y Rendición de Cuentas del Estado de Michoacán de Ocampo, además de contribuir al fortalecimiento del ejercicio de rendición de cuentas, para que los ciudadanos tengan acceso a información clara, precisa y de manera sencilla.</w:t>
      </w:r>
    </w:p>
    <w:p w14:paraId="48C374A2" w14:textId="77777777" w:rsidR="008A06CC" w:rsidRPr="007A728E" w:rsidRDefault="008A06CC" w:rsidP="008A06CC">
      <w:pPr>
        <w:rPr>
          <w:color w:val="000000" w:themeColor="text1"/>
          <w:sz w:val="28"/>
          <w:szCs w:val="28"/>
        </w:rPr>
      </w:pPr>
    </w:p>
    <w:p w14:paraId="0D5E370F" w14:textId="77777777" w:rsidR="008A06CC" w:rsidRPr="007A728E" w:rsidRDefault="008A06CC" w:rsidP="008A06CC">
      <w:pPr>
        <w:rPr>
          <w:color w:val="000000" w:themeColor="text1"/>
          <w:sz w:val="28"/>
          <w:szCs w:val="28"/>
        </w:rPr>
      </w:pPr>
      <w:r w:rsidRPr="007A728E">
        <w:rPr>
          <w:color w:val="000000" w:themeColor="text1"/>
          <w:sz w:val="28"/>
          <w:szCs w:val="28"/>
        </w:rPr>
        <w:t>La información contenida en este informe atiende a lo dispuesto por los siguientes ordenamientos:</w:t>
      </w:r>
    </w:p>
    <w:p w14:paraId="3ECD7E0F" w14:textId="77777777" w:rsidR="00753510" w:rsidRPr="007A728E" w:rsidRDefault="00753510" w:rsidP="008A06CC">
      <w:pPr>
        <w:rPr>
          <w:color w:val="000000" w:themeColor="text1"/>
          <w:sz w:val="28"/>
          <w:szCs w:val="28"/>
        </w:rPr>
      </w:pPr>
    </w:p>
    <w:p w14:paraId="7272E382" w14:textId="77777777" w:rsidR="008A06CC" w:rsidRPr="007A728E" w:rsidRDefault="008A06CC" w:rsidP="008A06CC">
      <w:pPr>
        <w:pStyle w:val="Prrafodelista"/>
        <w:widowControl/>
        <w:numPr>
          <w:ilvl w:val="0"/>
          <w:numId w:val="17"/>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Artículos 52, 53 y 54 de la Ley General de Contabilidad Gubernamental, la cual establece los criterios generales de Responsabilidad Hacendaria y Financiera que rigen al Estado y los Municipios, así como a sus respectivos Entes Públicos.</w:t>
      </w:r>
    </w:p>
    <w:p w14:paraId="3C8EE0BF" w14:textId="77777777" w:rsidR="008A06CC" w:rsidRPr="007A728E" w:rsidRDefault="008A06CC" w:rsidP="008A06CC">
      <w:pPr>
        <w:pStyle w:val="Prrafodelista"/>
        <w:widowControl/>
        <w:numPr>
          <w:ilvl w:val="0"/>
          <w:numId w:val="17"/>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Ley de Planeación Hacendaria, Presupuesto, Gasto Público y Contabilidad Gubernamental del Estado de Michoacán de Ocampo.</w:t>
      </w:r>
    </w:p>
    <w:p w14:paraId="5050D63A" w14:textId="2A343406" w:rsidR="008A06CC" w:rsidRPr="007A728E" w:rsidRDefault="008A06CC" w:rsidP="008A06CC">
      <w:pPr>
        <w:pStyle w:val="Prrafodelista"/>
        <w:widowControl/>
        <w:numPr>
          <w:ilvl w:val="0"/>
          <w:numId w:val="17"/>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lastRenderedPageBreak/>
        <w:t xml:space="preserve">“Acuerdo por el que se Armoniza la Estructura de las Cuentas Públicas”, emitido por el Consejo Nacional de Armonización Contable y publicado en el Diario Oficial de la Federación el 30 de diciembre de 2013, incluyendo la última reforma del </w:t>
      </w:r>
      <w:r w:rsidR="001C7A28">
        <w:rPr>
          <w:rFonts w:ascii="GalanoGrotesque-Light" w:eastAsiaTheme="minorHAnsi" w:hAnsi="GalanoGrotesque-Light" w:cstheme="minorBidi"/>
          <w:color w:val="000000" w:themeColor="text1"/>
          <w:sz w:val="28"/>
          <w:szCs w:val="28"/>
          <w:lang w:val="es-ES" w:eastAsia="en-US"/>
        </w:rPr>
        <w:t>10 de diciembre de 2025</w:t>
      </w:r>
      <w:r w:rsidRPr="007A728E">
        <w:rPr>
          <w:rFonts w:ascii="GalanoGrotesque-Light" w:eastAsiaTheme="minorHAnsi" w:hAnsi="GalanoGrotesque-Light" w:cstheme="minorBidi"/>
          <w:color w:val="000000" w:themeColor="text1"/>
          <w:sz w:val="28"/>
          <w:szCs w:val="28"/>
          <w:lang w:val="es-ES" w:eastAsia="en-US"/>
        </w:rPr>
        <w:t>.</w:t>
      </w:r>
    </w:p>
    <w:p w14:paraId="48375CEA" w14:textId="73F3E679" w:rsidR="008A06CC" w:rsidRPr="007A728E" w:rsidRDefault="008A06CC" w:rsidP="008A06CC">
      <w:pPr>
        <w:pStyle w:val="Prrafodelista"/>
        <w:widowControl/>
        <w:numPr>
          <w:ilvl w:val="0"/>
          <w:numId w:val="17"/>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 xml:space="preserve">“Criterios para la elaboración y presentación homogénea de la información financiera y de los formatos a que hace referencia la Ley de Disciplina Financiera de las Entidades Federativas y los Municipios”, publicados en el Diario Oficial de la Federación el </w:t>
      </w:r>
      <w:r w:rsidR="001C7A28">
        <w:rPr>
          <w:rFonts w:ascii="GalanoGrotesque-Light" w:eastAsiaTheme="minorHAnsi" w:hAnsi="GalanoGrotesque-Light" w:cstheme="minorBidi"/>
          <w:color w:val="000000" w:themeColor="text1"/>
          <w:sz w:val="28"/>
          <w:szCs w:val="28"/>
          <w:lang w:val="es-ES" w:eastAsia="en-US"/>
        </w:rPr>
        <w:t>10 de diciembre de 2025</w:t>
      </w:r>
      <w:r w:rsidRPr="007A728E">
        <w:rPr>
          <w:rFonts w:ascii="GalanoGrotesque-Light" w:eastAsiaTheme="minorHAnsi" w:hAnsi="GalanoGrotesque-Light" w:cstheme="minorBidi"/>
          <w:color w:val="000000" w:themeColor="text1"/>
          <w:sz w:val="28"/>
          <w:szCs w:val="28"/>
          <w:lang w:val="es-ES" w:eastAsia="en-US"/>
        </w:rPr>
        <w:t>.</w:t>
      </w:r>
    </w:p>
    <w:p w14:paraId="0EF461CA" w14:textId="77777777" w:rsidR="008A06CC" w:rsidRPr="007A728E" w:rsidRDefault="008A06CC" w:rsidP="008A06CC">
      <w:pPr>
        <w:rPr>
          <w:color w:val="000000" w:themeColor="text1"/>
          <w:sz w:val="28"/>
          <w:szCs w:val="28"/>
        </w:rPr>
      </w:pPr>
      <w:r w:rsidRPr="007A728E">
        <w:rPr>
          <w:color w:val="000000" w:themeColor="text1"/>
          <w:sz w:val="28"/>
          <w:szCs w:val="28"/>
        </w:rPr>
        <w:t>Para efectos de la formulación de los estados financieros que se consolidan son los siguientes:</w:t>
      </w:r>
    </w:p>
    <w:p w14:paraId="7BB18830" w14:textId="77777777" w:rsidR="00753510" w:rsidRPr="007A728E" w:rsidRDefault="00753510" w:rsidP="008A06CC">
      <w:pPr>
        <w:rPr>
          <w:color w:val="000000" w:themeColor="text1"/>
          <w:sz w:val="28"/>
          <w:szCs w:val="28"/>
        </w:rPr>
      </w:pPr>
    </w:p>
    <w:p w14:paraId="5058419F" w14:textId="77777777" w:rsidR="008A06CC" w:rsidRPr="007A728E"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Estado de Situación Financiera</w:t>
      </w:r>
    </w:p>
    <w:p w14:paraId="64DA564A" w14:textId="77777777" w:rsidR="008A06CC" w:rsidRPr="007A728E"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Estado de Actividades</w:t>
      </w:r>
    </w:p>
    <w:p w14:paraId="272D3372" w14:textId="77777777" w:rsidR="008A06CC" w:rsidRPr="007A728E"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Estado de Variación en la Hacienda Pública</w:t>
      </w:r>
    </w:p>
    <w:p w14:paraId="0C1B58BC" w14:textId="77777777" w:rsidR="008A06CC" w:rsidRPr="007A728E"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 xml:space="preserve">Estado de Cambios en la Situación Financiera </w:t>
      </w:r>
    </w:p>
    <w:p w14:paraId="1027E03E" w14:textId="77777777" w:rsidR="008A06CC" w:rsidRPr="007A728E" w:rsidRDefault="008A06CC" w:rsidP="008A06CC">
      <w:pPr>
        <w:pStyle w:val="Prrafodelista"/>
        <w:widowControl/>
        <w:numPr>
          <w:ilvl w:val="0"/>
          <w:numId w:val="18"/>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Estado de Flujo de Efectivo</w:t>
      </w:r>
    </w:p>
    <w:p w14:paraId="64D269FC" w14:textId="77777777" w:rsidR="008A06CC" w:rsidRPr="007A728E" w:rsidRDefault="008A06CC" w:rsidP="008A06CC">
      <w:pPr>
        <w:rPr>
          <w:color w:val="000000" w:themeColor="text1"/>
          <w:sz w:val="28"/>
          <w:szCs w:val="28"/>
        </w:rPr>
      </w:pPr>
    </w:p>
    <w:p w14:paraId="7738E2FA" w14:textId="77777777" w:rsidR="008A06CC" w:rsidRPr="007A728E" w:rsidRDefault="008A06CC" w:rsidP="008A06CC">
      <w:pPr>
        <w:rPr>
          <w:color w:val="000000" w:themeColor="text1"/>
          <w:sz w:val="28"/>
          <w:szCs w:val="28"/>
        </w:rPr>
      </w:pPr>
      <w:r w:rsidRPr="007A728E">
        <w:rPr>
          <w:color w:val="000000" w:themeColor="text1"/>
          <w:sz w:val="28"/>
          <w:szCs w:val="28"/>
        </w:rPr>
        <w:t>Por lo cual, la información que se presenta, se encuentra clasificada de la siguiente forma:</w:t>
      </w:r>
    </w:p>
    <w:p w14:paraId="64C29B5C" w14:textId="77777777" w:rsidR="00753510" w:rsidRPr="007A728E" w:rsidRDefault="00753510" w:rsidP="008A06CC">
      <w:pPr>
        <w:rPr>
          <w:color w:val="000000" w:themeColor="text1"/>
          <w:sz w:val="28"/>
          <w:szCs w:val="28"/>
        </w:rPr>
      </w:pPr>
    </w:p>
    <w:p w14:paraId="5C688961" w14:textId="77777777" w:rsidR="008A06CC" w:rsidRPr="007A728E" w:rsidRDefault="008A06CC" w:rsidP="008A06CC">
      <w:pPr>
        <w:pStyle w:val="Prrafodelista"/>
        <w:widowControl/>
        <w:numPr>
          <w:ilvl w:val="0"/>
          <w:numId w:val="19"/>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bookmarkStart w:id="1" w:name="_Hlk70354672"/>
      <w:r w:rsidRPr="007A728E">
        <w:rPr>
          <w:rFonts w:ascii="GalanoGrotesque-Light" w:eastAsiaTheme="minorHAnsi" w:hAnsi="GalanoGrotesque-Light" w:cstheme="minorBidi"/>
          <w:color w:val="000000" w:themeColor="text1"/>
          <w:sz w:val="28"/>
          <w:szCs w:val="28"/>
          <w:lang w:val="es-ES" w:eastAsia="en-US"/>
        </w:rPr>
        <w:t xml:space="preserve">Información Contable, que contiene el Estado de Situación Financiera, Estado de Actividades, Estado de Variación en la Hacienda Pública, Estado de Cambios en </w:t>
      </w:r>
      <w:r w:rsidRPr="007A728E">
        <w:rPr>
          <w:rFonts w:ascii="GalanoGrotesque-Light" w:eastAsiaTheme="minorHAnsi" w:hAnsi="GalanoGrotesque-Light" w:cstheme="minorBidi"/>
          <w:color w:val="000000" w:themeColor="text1"/>
          <w:sz w:val="28"/>
          <w:szCs w:val="28"/>
          <w:lang w:val="es-ES" w:eastAsia="en-US"/>
        </w:rPr>
        <w:lastRenderedPageBreak/>
        <w:t>la Situación Financiera y el Flujo de Efectivo</w:t>
      </w:r>
      <w:bookmarkEnd w:id="1"/>
      <w:r w:rsidRPr="007A728E">
        <w:rPr>
          <w:rFonts w:ascii="GalanoGrotesque-Light" w:eastAsiaTheme="minorHAnsi" w:hAnsi="GalanoGrotesque-Light" w:cstheme="minorBidi"/>
          <w:color w:val="000000" w:themeColor="text1"/>
          <w:sz w:val="28"/>
          <w:szCs w:val="28"/>
          <w:lang w:val="es-ES" w:eastAsia="en-US"/>
        </w:rPr>
        <w:t>, Información Presupuestaria, Información Programática y Anexos.</w:t>
      </w:r>
    </w:p>
    <w:p w14:paraId="316B321E" w14:textId="77777777" w:rsidR="008A06CC" w:rsidRPr="007A728E" w:rsidRDefault="008A06CC" w:rsidP="008A06CC">
      <w:pPr>
        <w:pStyle w:val="Prrafodelista"/>
        <w:widowControl/>
        <w:numPr>
          <w:ilvl w:val="0"/>
          <w:numId w:val="19"/>
        </w:numPr>
        <w:kinsoku/>
        <w:spacing w:before="60" w:after="60" w:line="360" w:lineRule="auto"/>
        <w:jc w:val="both"/>
        <w:rPr>
          <w:rFonts w:ascii="GalanoGrotesque-Light" w:eastAsiaTheme="minorHAnsi" w:hAnsi="GalanoGrotesque-Light" w:cstheme="minorBidi"/>
          <w:color w:val="000000" w:themeColor="text1"/>
          <w:sz w:val="28"/>
          <w:szCs w:val="28"/>
          <w:lang w:val="es-ES" w:eastAsia="en-US"/>
        </w:rPr>
      </w:pPr>
      <w:r w:rsidRPr="007A728E">
        <w:rPr>
          <w:rFonts w:ascii="GalanoGrotesque-Light" w:eastAsiaTheme="minorHAnsi" w:hAnsi="GalanoGrotesque-Light" w:cstheme="minorBidi"/>
          <w:color w:val="000000" w:themeColor="text1"/>
          <w:sz w:val="28"/>
          <w:szCs w:val="28"/>
          <w:lang w:val="es-ES" w:eastAsia="en-US"/>
        </w:rPr>
        <w:t>Formatos de la Ley de Disciplina Financiera.</w:t>
      </w:r>
    </w:p>
    <w:p w14:paraId="18CF176E" w14:textId="77777777" w:rsidR="00753510" w:rsidRPr="007A728E" w:rsidRDefault="00753510" w:rsidP="008A06CC">
      <w:pPr>
        <w:rPr>
          <w:color w:val="000000" w:themeColor="text1"/>
          <w:sz w:val="28"/>
          <w:szCs w:val="28"/>
        </w:rPr>
      </w:pPr>
    </w:p>
    <w:p w14:paraId="37029F3D" w14:textId="77777777" w:rsidR="008A06CC" w:rsidRPr="007A728E" w:rsidRDefault="008A06CC" w:rsidP="008A06CC">
      <w:pPr>
        <w:rPr>
          <w:color w:val="000000" w:themeColor="text1"/>
          <w:sz w:val="28"/>
          <w:szCs w:val="28"/>
        </w:rPr>
      </w:pPr>
      <w:r w:rsidRPr="007A728E">
        <w:rPr>
          <w:color w:val="000000" w:themeColor="text1"/>
          <w:sz w:val="28"/>
          <w:szCs w:val="28"/>
        </w:rPr>
        <w:t>Así mismo, el Gobierno del Estado se ha dado a la tarea de hacer la consolidación de la información financiera presentada por los Entes de la Administración Pública Estatal, incluyendo las Entidades Paraestatales.</w:t>
      </w:r>
    </w:p>
    <w:p w14:paraId="7AA3AE57" w14:textId="77777777" w:rsidR="008A06CC" w:rsidRPr="007A728E" w:rsidRDefault="008A06CC" w:rsidP="008A06CC">
      <w:pPr>
        <w:rPr>
          <w:color w:val="000000" w:themeColor="text1"/>
          <w:sz w:val="28"/>
          <w:szCs w:val="28"/>
        </w:rPr>
      </w:pPr>
    </w:p>
    <w:p w14:paraId="74642EDF" w14:textId="460FF0DB" w:rsidR="008A06CC" w:rsidRPr="007A728E" w:rsidRDefault="008A06CC" w:rsidP="008A06CC">
      <w:pPr>
        <w:shd w:val="clear" w:color="auto" w:fill="FFFFFF"/>
        <w:textAlignment w:val="baseline"/>
        <w:rPr>
          <w:color w:val="000000" w:themeColor="text1"/>
          <w:sz w:val="28"/>
          <w:szCs w:val="28"/>
        </w:rPr>
      </w:pPr>
      <w:r w:rsidRPr="007A728E">
        <w:rPr>
          <w:color w:val="000000" w:themeColor="text1"/>
          <w:sz w:val="28"/>
          <w:szCs w:val="28"/>
        </w:rPr>
        <w:t>Es importante de</w:t>
      </w:r>
      <w:r w:rsidR="0016199F" w:rsidRPr="007A728E">
        <w:rPr>
          <w:color w:val="000000" w:themeColor="text1"/>
          <w:sz w:val="28"/>
          <w:szCs w:val="28"/>
        </w:rPr>
        <w:t>stacar el cumplimiento de todos l</w:t>
      </w:r>
      <w:r w:rsidRPr="007A728E">
        <w:rPr>
          <w:color w:val="000000" w:themeColor="text1"/>
          <w:sz w:val="28"/>
          <w:szCs w:val="28"/>
        </w:rPr>
        <w:t>os</w:t>
      </w:r>
      <w:r w:rsidRPr="007A728E">
        <w:rPr>
          <w:rFonts w:ascii="Calibri" w:hAnsi="Calibri" w:cs="Calibri"/>
          <w:color w:val="000000" w:themeColor="text1"/>
          <w:sz w:val="28"/>
          <w:szCs w:val="28"/>
        </w:rPr>
        <w:t> </w:t>
      </w:r>
      <w:r w:rsidRPr="007A728E">
        <w:rPr>
          <w:color w:val="000000" w:themeColor="text1"/>
          <w:sz w:val="28"/>
          <w:szCs w:val="28"/>
        </w:rPr>
        <w:t xml:space="preserve">Poderes, </w:t>
      </w:r>
      <w:r w:rsidRPr="007A728E">
        <w:rPr>
          <w:rFonts w:cs="GalanoGrotesque-Light"/>
          <w:color w:val="000000" w:themeColor="text1"/>
          <w:sz w:val="28"/>
          <w:szCs w:val="28"/>
        </w:rPr>
        <w:t>Ó</w:t>
      </w:r>
      <w:r w:rsidRPr="007A728E">
        <w:rPr>
          <w:color w:val="000000" w:themeColor="text1"/>
          <w:sz w:val="28"/>
          <w:szCs w:val="28"/>
        </w:rPr>
        <w:t>rganos Aut</w:t>
      </w:r>
      <w:r w:rsidRPr="007A728E">
        <w:rPr>
          <w:rFonts w:cs="GalanoGrotesque-Light"/>
          <w:color w:val="000000" w:themeColor="text1"/>
          <w:sz w:val="28"/>
          <w:szCs w:val="28"/>
        </w:rPr>
        <w:t>ó</w:t>
      </w:r>
      <w:r w:rsidRPr="007A728E">
        <w:rPr>
          <w:color w:val="000000" w:themeColor="text1"/>
          <w:sz w:val="28"/>
          <w:szCs w:val="28"/>
        </w:rPr>
        <w:t>nomos para la integración de esta Cuenta Pública Estatal 202</w:t>
      </w:r>
      <w:r w:rsidR="001C7A28">
        <w:rPr>
          <w:color w:val="000000" w:themeColor="text1"/>
          <w:sz w:val="28"/>
          <w:szCs w:val="28"/>
        </w:rPr>
        <w:t>5</w:t>
      </w:r>
      <w:r w:rsidRPr="007A728E">
        <w:rPr>
          <w:color w:val="000000" w:themeColor="text1"/>
          <w:sz w:val="28"/>
          <w:szCs w:val="28"/>
        </w:rPr>
        <w:t xml:space="preserve">, la información que aquí se presenta, además de contar con una estructura armonizada aprobada por el Consejo Nacional de Armonización Contable, se presenta bajo los parámetros y formatos establecidos para tal efecto en la Legislación Federal y Local aplicable, lo anterior a fin de facilitar la consulta y fiscalización de la misma. </w:t>
      </w:r>
    </w:p>
    <w:p w14:paraId="4267172C" w14:textId="77777777" w:rsidR="008A06CC" w:rsidRPr="007A728E" w:rsidRDefault="008A06CC" w:rsidP="008A06CC">
      <w:pPr>
        <w:shd w:val="clear" w:color="auto" w:fill="FFFFFF"/>
        <w:textAlignment w:val="baseline"/>
        <w:rPr>
          <w:color w:val="000000" w:themeColor="text1"/>
          <w:sz w:val="28"/>
          <w:szCs w:val="28"/>
        </w:rPr>
      </w:pPr>
    </w:p>
    <w:p w14:paraId="07F0DE10" w14:textId="77777777" w:rsidR="008A06CC" w:rsidRPr="007A728E" w:rsidRDefault="008A06CC" w:rsidP="008A06CC">
      <w:pPr>
        <w:shd w:val="clear" w:color="auto" w:fill="FFFFFF"/>
        <w:textAlignment w:val="baseline"/>
        <w:rPr>
          <w:color w:val="000000" w:themeColor="text1"/>
          <w:sz w:val="28"/>
          <w:szCs w:val="28"/>
        </w:rPr>
      </w:pPr>
      <w:r w:rsidRPr="007A728E">
        <w:rPr>
          <w:color w:val="000000" w:themeColor="text1"/>
          <w:sz w:val="28"/>
          <w:szCs w:val="28"/>
        </w:rPr>
        <w:t xml:space="preserve">La información que se presenta e integra la Cuenta Pública Consolidada de la Entidad Federativa ha sido proporcionada por cada sujeto obligado. Por lo mismo, cada uno de estos entes obligados y que forman parte de esta consolidación de la información presentada son responsables de su contabilidad; de la operación de su sistema utilizado para los registros, procedimientos, criterios e informes emitidos, así como, la aplicación de principios técnicos comunes y </w:t>
      </w:r>
      <w:r w:rsidRPr="007A728E">
        <w:rPr>
          <w:color w:val="000000" w:themeColor="text1"/>
          <w:sz w:val="28"/>
          <w:szCs w:val="28"/>
        </w:rPr>
        <w:lastRenderedPageBreak/>
        <w:t xml:space="preserve">reconociendo los eventos económicos realizados dentro de sus operaciones, manifestando con ello la situación patrimonial de sus finanzas públicas. Situación financiera que está preparada con sus propios manuales de contabilidad, y basada o reconociendo el marco conceptual y la aplicación de los postulados básicos de la contabilidad gubernamental.   </w:t>
      </w:r>
    </w:p>
    <w:p w14:paraId="7164BBC2" w14:textId="77777777" w:rsidR="0028137C" w:rsidRPr="007A728E" w:rsidRDefault="0028137C" w:rsidP="0028137C">
      <w:pPr>
        <w:rPr>
          <w:sz w:val="28"/>
          <w:szCs w:val="28"/>
        </w:rPr>
      </w:pPr>
    </w:p>
    <w:p w14:paraId="339B5031" w14:textId="0C5593B8" w:rsidR="00743F35" w:rsidRPr="007A728E" w:rsidRDefault="00743F35" w:rsidP="0028137C">
      <w:pPr>
        <w:rPr>
          <w:sz w:val="28"/>
          <w:szCs w:val="28"/>
        </w:rPr>
      </w:pPr>
      <w:r w:rsidRPr="007A728E">
        <w:rPr>
          <w:sz w:val="28"/>
          <w:szCs w:val="28"/>
        </w:rPr>
        <w:t xml:space="preserve">Esta Cuenta Pública fue presentada ante el Congreso del Estado de Michoacán y su contenido completo publicado en </w:t>
      </w:r>
      <w:hyperlink r:id="rId12" w:history="1">
        <w:r w:rsidRPr="007A728E">
          <w:rPr>
            <w:rStyle w:val="Hipervnculo"/>
            <w:sz w:val="28"/>
            <w:szCs w:val="28"/>
          </w:rPr>
          <w:t>http://sfa.michoacan.gob.mx/cuentaPublica/index.php</w:t>
        </w:r>
      </w:hyperlink>
    </w:p>
    <w:p w14:paraId="4C781870" w14:textId="77777777" w:rsidR="00743F35" w:rsidRPr="007A728E" w:rsidRDefault="00743F35" w:rsidP="0028137C">
      <w:pPr>
        <w:rPr>
          <w:sz w:val="28"/>
          <w:szCs w:val="28"/>
        </w:rPr>
      </w:pPr>
    </w:p>
    <w:p w14:paraId="3F1F12A0" w14:textId="77777777" w:rsidR="008A06CC" w:rsidRPr="007A728E" w:rsidRDefault="008A06CC" w:rsidP="0028137C">
      <w:pPr>
        <w:rPr>
          <w:sz w:val="28"/>
          <w:szCs w:val="28"/>
        </w:rPr>
      </w:pPr>
    </w:p>
    <w:p w14:paraId="5B406DA9" w14:textId="77777777" w:rsidR="008A06CC" w:rsidRPr="007A728E" w:rsidRDefault="008A06CC" w:rsidP="008A06CC">
      <w:pPr>
        <w:rPr>
          <w:sz w:val="28"/>
          <w:szCs w:val="28"/>
        </w:rPr>
      </w:pPr>
      <w:r w:rsidRPr="007A728E">
        <w:rPr>
          <w:sz w:val="28"/>
          <w:szCs w:val="28"/>
        </w:rPr>
        <w:t xml:space="preserve">A continuación, se detalla las Dependencias Paraestatales que cumplieron en la entrega de la información: </w:t>
      </w:r>
    </w:p>
    <w:p w14:paraId="261A5520" w14:textId="17E7AF0A" w:rsidR="008A06CC" w:rsidRDefault="001C7A28" w:rsidP="0028137C">
      <w:r w:rsidRPr="001C7A28">
        <w:rPr>
          <w:noProof/>
          <w:lang w:val="es-MX" w:eastAsia="es-MX"/>
        </w:rPr>
        <w:lastRenderedPageBreak/>
        <w:drawing>
          <wp:inline distT="0" distB="0" distL="0" distR="0" wp14:anchorId="18A4C5B8" wp14:editId="5C5B52DE">
            <wp:extent cx="6826250" cy="69723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0962" cy="6977113"/>
                    </a:xfrm>
                    <a:prstGeom prst="rect">
                      <a:avLst/>
                    </a:prstGeom>
                    <a:noFill/>
                    <a:ln>
                      <a:noFill/>
                    </a:ln>
                  </pic:spPr>
                </pic:pic>
              </a:graphicData>
            </a:graphic>
          </wp:inline>
        </w:drawing>
      </w:r>
    </w:p>
    <w:p w14:paraId="023BF13D" w14:textId="77777777" w:rsidR="004C15E1" w:rsidRDefault="004C15E1" w:rsidP="0028137C"/>
    <w:p w14:paraId="50A2520E" w14:textId="53E94363" w:rsidR="004C15E1" w:rsidRDefault="001C7A28" w:rsidP="0028137C">
      <w:r w:rsidRPr="001C7A28">
        <w:rPr>
          <w:noProof/>
          <w:lang w:val="es-MX" w:eastAsia="es-MX"/>
        </w:rPr>
        <w:lastRenderedPageBreak/>
        <w:drawing>
          <wp:inline distT="0" distB="0" distL="0" distR="0" wp14:anchorId="29C373D0" wp14:editId="56F92B54">
            <wp:extent cx="6734175" cy="67437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7035" cy="6746564"/>
                    </a:xfrm>
                    <a:prstGeom prst="rect">
                      <a:avLst/>
                    </a:prstGeom>
                    <a:noFill/>
                    <a:ln>
                      <a:noFill/>
                    </a:ln>
                  </pic:spPr>
                </pic:pic>
              </a:graphicData>
            </a:graphic>
          </wp:inline>
        </w:drawing>
      </w:r>
    </w:p>
    <w:p w14:paraId="0C119EF8" w14:textId="77777777" w:rsidR="001C7A28" w:rsidRDefault="001C7A28" w:rsidP="0028137C">
      <w:pPr>
        <w:rPr>
          <w:sz w:val="28"/>
          <w:szCs w:val="28"/>
        </w:rPr>
      </w:pPr>
    </w:p>
    <w:p w14:paraId="1B0C437F" w14:textId="77777777" w:rsidR="001C7A28" w:rsidRDefault="001C7A28" w:rsidP="0028137C">
      <w:pPr>
        <w:rPr>
          <w:sz w:val="28"/>
          <w:szCs w:val="28"/>
        </w:rPr>
      </w:pPr>
    </w:p>
    <w:p w14:paraId="408629D7" w14:textId="77777777" w:rsidR="001C7A28" w:rsidRDefault="001C7A28" w:rsidP="0028137C">
      <w:pPr>
        <w:rPr>
          <w:sz w:val="28"/>
          <w:szCs w:val="28"/>
        </w:rPr>
      </w:pPr>
    </w:p>
    <w:p w14:paraId="75FFFA9D" w14:textId="77777777" w:rsidR="001C7A28" w:rsidRDefault="001C7A28" w:rsidP="0028137C">
      <w:pPr>
        <w:rPr>
          <w:sz w:val="28"/>
          <w:szCs w:val="28"/>
        </w:rPr>
      </w:pPr>
    </w:p>
    <w:p w14:paraId="4C14746D" w14:textId="37E446C7" w:rsidR="008A06CC" w:rsidRDefault="00326D8C" w:rsidP="0028137C">
      <w:pPr>
        <w:rPr>
          <w:sz w:val="28"/>
          <w:szCs w:val="28"/>
        </w:rPr>
      </w:pPr>
      <w:r>
        <w:rPr>
          <w:sz w:val="28"/>
          <w:szCs w:val="28"/>
        </w:rPr>
        <w:lastRenderedPageBreak/>
        <w:t xml:space="preserve">Las </w:t>
      </w:r>
      <w:r w:rsidR="008A06CC" w:rsidRPr="007A728E">
        <w:rPr>
          <w:sz w:val="28"/>
          <w:szCs w:val="28"/>
        </w:rPr>
        <w:t xml:space="preserve">Entidades Paraestatales que no entregaron su información </w:t>
      </w:r>
      <w:r>
        <w:rPr>
          <w:sz w:val="28"/>
          <w:szCs w:val="28"/>
        </w:rPr>
        <w:t xml:space="preserve">financiera correspondiente al cierre del ejercicio fiscal 2025 </w:t>
      </w:r>
      <w:r w:rsidR="008A06CC" w:rsidRPr="007A728E">
        <w:rPr>
          <w:sz w:val="28"/>
          <w:szCs w:val="28"/>
        </w:rPr>
        <w:t>fueron los siguientes:</w:t>
      </w:r>
    </w:p>
    <w:p w14:paraId="41910EC2" w14:textId="77777777" w:rsidR="008C2E1F" w:rsidRDefault="008C2E1F" w:rsidP="0028137C">
      <w:pPr>
        <w:rPr>
          <w:sz w:val="28"/>
          <w:szCs w:val="28"/>
        </w:rPr>
      </w:pPr>
    </w:p>
    <w:p w14:paraId="35220D8B" w14:textId="5284C486" w:rsidR="008A06CC" w:rsidRDefault="008C2E1F" w:rsidP="008C2E1F">
      <w:pPr>
        <w:jc w:val="center"/>
      </w:pPr>
      <w:r w:rsidRPr="001C7A28">
        <w:rPr>
          <w:noProof/>
          <w:lang w:val="es-MX" w:eastAsia="es-MX"/>
        </w:rPr>
        <w:drawing>
          <wp:inline distT="0" distB="0" distL="0" distR="0" wp14:anchorId="4A7418EE" wp14:editId="7D6AFC6C">
            <wp:extent cx="4156898" cy="962025"/>
            <wp:effectExtent l="0" t="0" r="0" b="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3455" cy="963543"/>
                    </a:xfrm>
                    <a:prstGeom prst="rect">
                      <a:avLst/>
                    </a:prstGeom>
                    <a:noFill/>
                    <a:ln>
                      <a:noFill/>
                    </a:ln>
                  </pic:spPr>
                </pic:pic>
              </a:graphicData>
            </a:graphic>
          </wp:inline>
        </w:drawing>
      </w:r>
    </w:p>
    <w:p w14:paraId="4FEBB26C" w14:textId="469DA60B" w:rsidR="00EB4EAB" w:rsidRDefault="00EB4EAB" w:rsidP="0028137C"/>
    <w:p w14:paraId="2028AB35" w14:textId="662ED0D1" w:rsidR="00EB4EAB" w:rsidRDefault="00EB4EAB" w:rsidP="0028137C"/>
    <w:p w14:paraId="533CDF27" w14:textId="7351E799" w:rsidR="00EB4EAB" w:rsidRDefault="00EB4EAB" w:rsidP="0028137C"/>
    <w:p w14:paraId="6149BF45" w14:textId="23C824A6" w:rsidR="00EB4EAB" w:rsidRDefault="00EB4EAB" w:rsidP="0028137C"/>
    <w:p w14:paraId="653BADAE" w14:textId="4771E9CD" w:rsidR="00EB4EAB" w:rsidRDefault="00EB4EAB" w:rsidP="0028137C"/>
    <w:p w14:paraId="3D82D077" w14:textId="7D415B48" w:rsidR="00EB4EAB" w:rsidRDefault="00EB4EAB" w:rsidP="0028137C"/>
    <w:p w14:paraId="5E84406B" w14:textId="559838E1" w:rsidR="00EB4EAB" w:rsidRDefault="00EB4EAB" w:rsidP="0028137C"/>
    <w:p w14:paraId="12A824E3" w14:textId="77777777" w:rsidR="00EB4EAB" w:rsidRDefault="00EB4EAB" w:rsidP="0028137C"/>
    <w:p w14:paraId="579BCE0A" w14:textId="77777777" w:rsidR="00EB4EAB" w:rsidRDefault="00EB4EAB" w:rsidP="0028137C"/>
    <w:p w14:paraId="0F3C2A9B" w14:textId="77777777" w:rsidR="00EB4EAB" w:rsidRDefault="00EB4EAB" w:rsidP="0028137C"/>
    <w:p w14:paraId="123B2F0A" w14:textId="77777777" w:rsidR="00EB4EAB" w:rsidRDefault="00EB4EAB" w:rsidP="0028137C"/>
    <w:p w14:paraId="038844FD" w14:textId="77777777" w:rsidR="00EB4EAB" w:rsidRDefault="00EB4EAB" w:rsidP="0028137C"/>
    <w:p w14:paraId="1DCB53C9" w14:textId="77777777" w:rsidR="00EB4EAB" w:rsidRDefault="00EB4EAB" w:rsidP="0028137C"/>
    <w:p w14:paraId="1C5A1080" w14:textId="77777777" w:rsidR="00EB4EAB" w:rsidRDefault="00EB4EAB" w:rsidP="0028137C"/>
    <w:p w14:paraId="4637C71B" w14:textId="77777777" w:rsidR="00EB4EAB" w:rsidRDefault="00EB4EAB" w:rsidP="0028137C"/>
    <w:p w14:paraId="78310510" w14:textId="5C6E9650" w:rsidR="00EB4EAB" w:rsidRDefault="00EB4EAB" w:rsidP="0028137C"/>
    <w:p w14:paraId="4B7C1603" w14:textId="77777777" w:rsidR="00326D8C" w:rsidRDefault="00326D8C" w:rsidP="0028137C"/>
    <w:p w14:paraId="72654322" w14:textId="77777777" w:rsidR="00326D8C" w:rsidRDefault="00326D8C" w:rsidP="0028137C"/>
    <w:p w14:paraId="31CD6B95" w14:textId="77777777" w:rsidR="00326D8C" w:rsidRDefault="00326D8C" w:rsidP="0028137C"/>
    <w:p w14:paraId="30A51343" w14:textId="77777777" w:rsidR="00326D8C" w:rsidRDefault="00326D8C" w:rsidP="0028137C"/>
    <w:p w14:paraId="0B9C3538" w14:textId="198958A7" w:rsidR="00EB4EAB" w:rsidRDefault="00843305" w:rsidP="0028137C">
      <w:r>
        <w:rPr>
          <w:noProof/>
          <w:color w:val="864A04" w:themeColor="accent2" w:themeShade="80"/>
          <w:lang w:val="es-MX" w:eastAsia="es-MX"/>
        </w:rPr>
        <w:lastRenderedPageBreak/>
        <w:drawing>
          <wp:anchor distT="0" distB="0" distL="114300" distR="114300" simplePos="0" relativeHeight="252127744" behindDoc="1" locked="0" layoutInCell="1" allowOverlap="1" wp14:anchorId="768C643D" wp14:editId="588384A5">
            <wp:simplePos x="0" y="0"/>
            <wp:positionH relativeFrom="page">
              <wp:align>center</wp:align>
            </wp:positionH>
            <wp:positionV relativeFrom="paragraph">
              <wp:posOffset>153860</wp:posOffset>
            </wp:positionV>
            <wp:extent cx="6141720" cy="7947660"/>
            <wp:effectExtent l="0" t="0" r="0" b="0"/>
            <wp:wrapNone/>
            <wp:docPr id="42" name="Imagen 4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Diagram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6141720" cy="7947660"/>
                    </a:xfrm>
                    <a:prstGeom prst="rect">
                      <a:avLst/>
                    </a:prstGeom>
                  </pic:spPr>
                </pic:pic>
              </a:graphicData>
            </a:graphic>
            <wp14:sizeRelH relativeFrom="margin">
              <wp14:pctWidth>0</wp14:pctWidth>
            </wp14:sizeRelH>
            <wp14:sizeRelV relativeFrom="margin">
              <wp14:pctHeight>0</wp14:pctHeight>
            </wp14:sizeRelV>
          </wp:anchor>
        </w:drawing>
      </w:r>
    </w:p>
    <w:p w14:paraId="02B2694F" w14:textId="4F27D070" w:rsidR="00EB4EAB" w:rsidRDefault="00EB4EAB" w:rsidP="0028137C"/>
    <w:p w14:paraId="06D8086B" w14:textId="77777777" w:rsidR="00507CA6" w:rsidRDefault="00507CA6" w:rsidP="009645BC">
      <w:pPr>
        <w:jc w:val="center"/>
        <w:rPr>
          <w:noProof/>
          <w:lang w:val="es-MX" w:eastAsia="es-MX"/>
        </w:rPr>
      </w:pPr>
    </w:p>
    <w:p w14:paraId="42A053B4" w14:textId="70995FF5" w:rsidR="00EB4EAB" w:rsidRDefault="00EB4EAB" w:rsidP="009645BC">
      <w:pPr>
        <w:jc w:val="center"/>
      </w:pPr>
    </w:p>
    <w:p w14:paraId="3755A620" w14:textId="619B4E11" w:rsidR="00EB4EAB" w:rsidRDefault="00EB4EAB" w:rsidP="0028137C"/>
    <w:p w14:paraId="1B968B9D" w14:textId="59371D20" w:rsidR="00507CA6" w:rsidRDefault="00507CA6" w:rsidP="0028137C"/>
    <w:p w14:paraId="7976D648" w14:textId="6B426240" w:rsidR="00507CA6" w:rsidRDefault="00507CA6" w:rsidP="0028137C"/>
    <w:p w14:paraId="5F077699" w14:textId="5CC8CE9C" w:rsidR="00507CA6" w:rsidRDefault="00507CA6" w:rsidP="0028137C"/>
    <w:p w14:paraId="3C5DC1E5" w14:textId="5CA71722" w:rsidR="00507CA6" w:rsidRDefault="00507CA6" w:rsidP="0028137C"/>
    <w:p w14:paraId="73E440C2" w14:textId="49260A0D" w:rsidR="00507CA6" w:rsidRDefault="00507CA6" w:rsidP="0028137C"/>
    <w:p w14:paraId="16955920" w14:textId="4434E8EC" w:rsidR="00507CA6" w:rsidRDefault="00507CA6" w:rsidP="0028137C"/>
    <w:p w14:paraId="7A88E3D5" w14:textId="5B75278D" w:rsidR="00507CA6" w:rsidRDefault="00507CA6" w:rsidP="0028137C"/>
    <w:p w14:paraId="6BD2EFA4" w14:textId="3316096F" w:rsidR="00EB4EAB" w:rsidRDefault="00EB4EAB" w:rsidP="0028137C"/>
    <w:p w14:paraId="3A940540" w14:textId="1F1AE5D3" w:rsidR="00EB4EAB" w:rsidRDefault="00EB4EAB" w:rsidP="0028137C"/>
    <w:p w14:paraId="6636205F" w14:textId="77777777" w:rsidR="00EB4EAB" w:rsidRDefault="00EB4EAB" w:rsidP="0028137C"/>
    <w:p w14:paraId="2E386FA3" w14:textId="77777777" w:rsidR="00EB4EAB" w:rsidRDefault="00EB4EAB" w:rsidP="0028137C"/>
    <w:p w14:paraId="461F8513" w14:textId="77777777" w:rsidR="00EB4EAB" w:rsidRDefault="00EB4EAB" w:rsidP="0028137C"/>
    <w:p w14:paraId="424100F8" w14:textId="77777777" w:rsidR="00EB4EAB" w:rsidRDefault="00EB4EAB" w:rsidP="0028137C"/>
    <w:p w14:paraId="52CF067B" w14:textId="77777777" w:rsidR="00EB4EAB" w:rsidRDefault="00EB4EAB" w:rsidP="0028137C"/>
    <w:p w14:paraId="6B387519" w14:textId="77777777" w:rsidR="00EB4EAB" w:rsidRDefault="00EB4EAB" w:rsidP="0028137C"/>
    <w:p w14:paraId="6FF126CE" w14:textId="77777777" w:rsidR="00EB4EAB" w:rsidRDefault="00EB4EAB" w:rsidP="0028137C"/>
    <w:p w14:paraId="116AAE3E" w14:textId="77777777" w:rsidR="00EB4EAB" w:rsidRDefault="00EB4EAB" w:rsidP="0028137C"/>
    <w:p w14:paraId="44AB284F" w14:textId="77777777" w:rsidR="00EB4EAB" w:rsidRDefault="00EB4EAB" w:rsidP="0028137C"/>
    <w:p w14:paraId="753649D8" w14:textId="77777777" w:rsidR="00EB4EAB" w:rsidRDefault="00EB4EAB" w:rsidP="0028137C"/>
    <w:p w14:paraId="3EBBD9EE" w14:textId="77777777" w:rsidR="00EB4EAB" w:rsidRDefault="00EB4EAB" w:rsidP="0028137C"/>
    <w:p w14:paraId="47A4600B" w14:textId="77777777" w:rsidR="00EB4EAB" w:rsidRDefault="00EB4EAB" w:rsidP="0028137C"/>
    <w:p w14:paraId="08056502" w14:textId="77777777" w:rsidR="00EB4EAB" w:rsidRDefault="00EB4EAB" w:rsidP="0028137C"/>
    <w:p w14:paraId="5F4C6678" w14:textId="77777777" w:rsidR="00063B66" w:rsidRDefault="00063B66" w:rsidP="0028137C"/>
    <w:p w14:paraId="1A1AE8C6" w14:textId="15499B13" w:rsidR="00EB4EAB" w:rsidRDefault="00326D8C" w:rsidP="0028137C">
      <w:r w:rsidRPr="00326D8C">
        <w:rPr>
          <w:noProof/>
          <w:lang w:val="es-MX" w:eastAsia="es-MX"/>
        </w:rPr>
        <w:lastRenderedPageBreak/>
        <w:drawing>
          <wp:inline distT="0" distB="0" distL="0" distR="0" wp14:anchorId="333001B5" wp14:editId="7884AF65">
            <wp:extent cx="6351905" cy="8357409"/>
            <wp:effectExtent l="0" t="0" r="0" b="5715"/>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1905" cy="8357409"/>
                    </a:xfrm>
                    <a:prstGeom prst="rect">
                      <a:avLst/>
                    </a:prstGeom>
                    <a:noFill/>
                    <a:ln>
                      <a:noFill/>
                    </a:ln>
                  </pic:spPr>
                </pic:pic>
              </a:graphicData>
            </a:graphic>
          </wp:inline>
        </w:drawing>
      </w:r>
    </w:p>
    <w:p w14:paraId="1560B2E0" w14:textId="0E87052B" w:rsidR="00EB4EAB" w:rsidRDefault="00507CA6" w:rsidP="0028137C">
      <w:r>
        <w:rPr>
          <w:noProof/>
          <w:color w:val="864A04" w:themeColor="accent2" w:themeShade="80"/>
          <w:lang w:val="es-MX" w:eastAsia="es-MX"/>
        </w:rPr>
        <w:lastRenderedPageBreak/>
        <w:drawing>
          <wp:anchor distT="0" distB="0" distL="114300" distR="114300" simplePos="0" relativeHeight="252129792" behindDoc="1" locked="0" layoutInCell="1" allowOverlap="1" wp14:anchorId="57617E76" wp14:editId="58655611">
            <wp:simplePos x="0" y="0"/>
            <wp:positionH relativeFrom="page">
              <wp:align>center</wp:align>
            </wp:positionH>
            <wp:positionV relativeFrom="paragraph">
              <wp:posOffset>13335</wp:posOffset>
            </wp:positionV>
            <wp:extent cx="6351270" cy="8219440"/>
            <wp:effectExtent l="0" t="0" r="0" b="0"/>
            <wp:wrapNone/>
            <wp:docPr id="53" name="Imagen 53"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Gráfico, Gráfico de burbujas&#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39BAEA2B" w14:textId="0A58DF9B" w:rsidR="00EB4EAB" w:rsidRDefault="00EB4EAB" w:rsidP="0028137C"/>
    <w:p w14:paraId="52B64AF3" w14:textId="520AD4E8" w:rsidR="00EB4EAB" w:rsidRDefault="00EB4EAB" w:rsidP="0028137C"/>
    <w:p w14:paraId="452DF13D" w14:textId="77777777" w:rsidR="00507CA6" w:rsidRDefault="00507CA6" w:rsidP="0028137C"/>
    <w:p w14:paraId="6A90188A" w14:textId="77777777" w:rsidR="00507CA6" w:rsidRDefault="00507CA6" w:rsidP="0028137C"/>
    <w:p w14:paraId="350A454B" w14:textId="77777777" w:rsidR="00507CA6" w:rsidRDefault="00507CA6" w:rsidP="0028137C"/>
    <w:p w14:paraId="66111BF2" w14:textId="77777777" w:rsidR="00507CA6" w:rsidRDefault="00507CA6" w:rsidP="0028137C"/>
    <w:p w14:paraId="3969FA9E" w14:textId="77777777" w:rsidR="00507CA6" w:rsidRDefault="00507CA6" w:rsidP="0028137C"/>
    <w:p w14:paraId="31C041DC" w14:textId="77777777" w:rsidR="00507CA6" w:rsidRDefault="00507CA6" w:rsidP="0028137C"/>
    <w:p w14:paraId="37AB732F" w14:textId="77777777" w:rsidR="00507CA6" w:rsidRDefault="00507CA6" w:rsidP="0028137C"/>
    <w:p w14:paraId="476E98E2" w14:textId="77777777" w:rsidR="00507CA6" w:rsidRDefault="00507CA6" w:rsidP="0028137C"/>
    <w:p w14:paraId="78EBE286" w14:textId="77777777" w:rsidR="00507CA6" w:rsidRDefault="00507CA6" w:rsidP="0028137C"/>
    <w:p w14:paraId="0C5E3960" w14:textId="77777777" w:rsidR="00507CA6" w:rsidRDefault="00507CA6" w:rsidP="0028137C"/>
    <w:p w14:paraId="15CBD3BF" w14:textId="77777777" w:rsidR="00507CA6" w:rsidRDefault="00507CA6" w:rsidP="0028137C"/>
    <w:p w14:paraId="4786FEE2" w14:textId="77777777" w:rsidR="00507CA6" w:rsidRDefault="00507CA6" w:rsidP="0028137C"/>
    <w:p w14:paraId="20ECFC4B" w14:textId="77777777" w:rsidR="00507CA6" w:rsidRDefault="00507CA6" w:rsidP="0028137C"/>
    <w:p w14:paraId="3E979B11" w14:textId="77777777" w:rsidR="00507CA6" w:rsidRDefault="00507CA6" w:rsidP="0028137C"/>
    <w:p w14:paraId="5924C280" w14:textId="77777777" w:rsidR="00507CA6" w:rsidRDefault="00507CA6" w:rsidP="0028137C"/>
    <w:p w14:paraId="724694D8" w14:textId="77777777" w:rsidR="00507CA6" w:rsidRDefault="00507CA6" w:rsidP="0028137C"/>
    <w:p w14:paraId="18C91556" w14:textId="77777777" w:rsidR="00507CA6" w:rsidRDefault="00507CA6" w:rsidP="0028137C"/>
    <w:p w14:paraId="75444940" w14:textId="77777777" w:rsidR="00507CA6" w:rsidRDefault="00507CA6" w:rsidP="0028137C"/>
    <w:p w14:paraId="57BB0141" w14:textId="77777777" w:rsidR="00507CA6" w:rsidRDefault="00507CA6" w:rsidP="0028137C"/>
    <w:p w14:paraId="3C2BEEC2" w14:textId="77777777" w:rsidR="00507CA6" w:rsidRDefault="00507CA6" w:rsidP="0028137C"/>
    <w:p w14:paraId="7C7361A3" w14:textId="77777777" w:rsidR="00507CA6" w:rsidRDefault="00507CA6" w:rsidP="0028137C"/>
    <w:p w14:paraId="7175B042" w14:textId="77777777" w:rsidR="00507CA6" w:rsidRDefault="00507CA6" w:rsidP="0028137C"/>
    <w:p w14:paraId="4AF7D288" w14:textId="77777777" w:rsidR="00507CA6" w:rsidRDefault="00507CA6" w:rsidP="0028137C"/>
    <w:p w14:paraId="20547D4E" w14:textId="77777777" w:rsidR="00507CA6" w:rsidRDefault="00507CA6" w:rsidP="0028137C"/>
    <w:p w14:paraId="5C41DC9E" w14:textId="77777777" w:rsidR="00063B66" w:rsidRDefault="00063B66" w:rsidP="0028137C"/>
    <w:p w14:paraId="65743224" w14:textId="40FEC4DC" w:rsidR="00EB4EAB" w:rsidRDefault="00FF4BA2" w:rsidP="009645BC">
      <w:r w:rsidRPr="00FF4BA2">
        <w:lastRenderedPageBreak/>
        <w:drawing>
          <wp:inline distT="0" distB="0" distL="0" distR="0" wp14:anchorId="10CA2503" wp14:editId="60C0014D">
            <wp:extent cx="6351905" cy="756214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1905" cy="7562143"/>
                    </a:xfrm>
                    <a:prstGeom prst="rect">
                      <a:avLst/>
                    </a:prstGeom>
                    <a:noFill/>
                    <a:ln>
                      <a:noFill/>
                    </a:ln>
                  </pic:spPr>
                </pic:pic>
              </a:graphicData>
            </a:graphic>
          </wp:inline>
        </w:drawing>
      </w:r>
    </w:p>
    <w:p w14:paraId="23B31E50" w14:textId="31CB8FA6" w:rsidR="00EB4EAB" w:rsidRDefault="00896A40" w:rsidP="0028137C">
      <w:r>
        <w:rPr>
          <w:noProof/>
          <w:lang w:val="es-MX" w:eastAsia="es-MX"/>
        </w:rPr>
        <w:drawing>
          <wp:anchor distT="0" distB="0" distL="114300" distR="114300" simplePos="0" relativeHeight="252131840" behindDoc="1" locked="0" layoutInCell="1" allowOverlap="1" wp14:anchorId="1ECD875E" wp14:editId="371A1EC6">
            <wp:simplePos x="0" y="0"/>
            <wp:positionH relativeFrom="margin">
              <wp:align>left</wp:align>
            </wp:positionH>
            <wp:positionV relativeFrom="paragraph">
              <wp:posOffset>27997</wp:posOffset>
            </wp:positionV>
            <wp:extent cx="6351270" cy="8219440"/>
            <wp:effectExtent l="0" t="0" r="0" b="0"/>
            <wp:wrapNone/>
            <wp:docPr id="58" name="Imagen 5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Diagram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299EA1DB" w14:textId="77777777" w:rsidR="00EB4EAB" w:rsidRDefault="00EB4EAB" w:rsidP="0028137C"/>
    <w:p w14:paraId="7381EFB0" w14:textId="7AFABCA2" w:rsidR="00326D8C" w:rsidRDefault="00326D8C" w:rsidP="0028137C">
      <w:r>
        <w:rPr>
          <w:noProof/>
          <w:lang w:val="es-MX" w:eastAsia="es-MX"/>
        </w:rPr>
        <w:lastRenderedPageBreak/>
        <w:drawing>
          <wp:inline distT="0" distB="0" distL="0" distR="0" wp14:anchorId="422D9262" wp14:editId="18548ED1">
            <wp:extent cx="6352540" cy="8218170"/>
            <wp:effectExtent l="0" t="0" r="0" b="0"/>
            <wp:docPr id="475" name="Imagen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2540" cy="8218170"/>
                    </a:xfrm>
                    <a:prstGeom prst="rect">
                      <a:avLst/>
                    </a:prstGeom>
                    <a:noFill/>
                  </pic:spPr>
                </pic:pic>
              </a:graphicData>
            </a:graphic>
          </wp:inline>
        </w:drawing>
      </w:r>
    </w:p>
    <w:p w14:paraId="3F4AB3DF" w14:textId="11123A4E" w:rsidR="00326D8C" w:rsidRDefault="00326D8C" w:rsidP="0028137C">
      <w:r w:rsidRPr="00326D8C">
        <w:rPr>
          <w:noProof/>
          <w:lang w:val="es-MX" w:eastAsia="es-MX"/>
        </w:rPr>
        <w:lastRenderedPageBreak/>
        <w:drawing>
          <wp:inline distT="0" distB="0" distL="0" distR="0" wp14:anchorId="5593CD80" wp14:editId="63355BDE">
            <wp:extent cx="6351905" cy="5231371"/>
            <wp:effectExtent l="0" t="0" r="0" b="7620"/>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1905" cy="5231371"/>
                    </a:xfrm>
                    <a:prstGeom prst="rect">
                      <a:avLst/>
                    </a:prstGeom>
                    <a:noFill/>
                    <a:ln>
                      <a:noFill/>
                    </a:ln>
                  </pic:spPr>
                </pic:pic>
              </a:graphicData>
            </a:graphic>
          </wp:inline>
        </w:drawing>
      </w:r>
    </w:p>
    <w:p w14:paraId="2FE34183" w14:textId="77777777" w:rsidR="00326D8C" w:rsidRDefault="00326D8C" w:rsidP="0028137C"/>
    <w:p w14:paraId="3C550DB7" w14:textId="77777777" w:rsidR="00326D8C" w:rsidRDefault="00326D8C" w:rsidP="0028137C"/>
    <w:p w14:paraId="25FBF821" w14:textId="77777777" w:rsidR="00326D8C" w:rsidRDefault="00326D8C" w:rsidP="0028137C"/>
    <w:p w14:paraId="4E6ACAE0" w14:textId="77777777" w:rsidR="00326D8C" w:rsidRDefault="00326D8C" w:rsidP="0028137C"/>
    <w:p w14:paraId="71F5D8C0" w14:textId="77777777" w:rsidR="00326D8C" w:rsidRDefault="00326D8C" w:rsidP="0028137C"/>
    <w:p w14:paraId="7F8934BC" w14:textId="77777777" w:rsidR="00326D8C" w:rsidRDefault="00326D8C" w:rsidP="0028137C"/>
    <w:p w14:paraId="4DB8FB38" w14:textId="77777777" w:rsidR="00326D8C" w:rsidRDefault="00326D8C" w:rsidP="0028137C"/>
    <w:p w14:paraId="4C8A74FA" w14:textId="77777777" w:rsidR="00326D8C" w:rsidRDefault="00326D8C" w:rsidP="0028137C"/>
    <w:p w14:paraId="76B6684B" w14:textId="77777777" w:rsidR="00326D8C" w:rsidRDefault="00326D8C" w:rsidP="0028137C"/>
    <w:p w14:paraId="3A9AE772" w14:textId="03536FF9" w:rsidR="00507CA6" w:rsidRDefault="00507CA6" w:rsidP="0028137C"/>
    <w:p w14:paraId="6676E23E" w14:textId="77777777" w:rsidR="00063B66" w:rsidRDefault="00063B66" w:rsidP="0028137C"/>
    <w:p w14:paraId="4C2D84D3" w14:textId="7BD4B247" w:rsidR="00EB4EAB" w:rsidRDefault="00843305" w:rsidP="0028137C">
      <w:r>
        <w:rPr>
          <w:noProof/>
          <w:color w:val="864A04" w:themeColor="accent2" w:themeShade="80"/>
          <w:lang w:val="es-MX" w:eastAsia="es-MX"/>
        </w:rPr>
        <w:drawing>
          <wp:anchor distT="0" distB="0" distL="114300" distR="114300" simplePos="0" relativeHeight="252133888" behindDoc="1" locked="0" layoutInCell="1" allowOverlap="1" wp14:anchorId="2B78EE5A" wp14:editId="2CAEA2A3">
            <wp:simplePos x="0" y="0"/>
            <wp:positionH relativeFrom="margin">
              <wp:align>left</wp:align>
            </wp:positionH>
            <wp:positionV relativeFrom="paragraph">
              <wp:posOffset>18870</wp:posOffset>
            </wp:positionV>
            <wp:extent cx="6351270" cy="8219440"/>
            <wp:effectExtent l="0" t="0" r="0" b="0"/>
            <wp:wrapNone/>
            <wp:docPr id="60" name="Imagen 6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Diagrama&#10;&#10;Descripción generada automáticamente con confianza media"/>
                    <pic:cNvPicPr/>
                  </pic:nvPicPr>
                  <pic:blipFill>
                    <a:blip r:embed="rId23">
                      <a:extLst>
                        <a:ext uri="{28A0092B-C50C-407E-A947-70E740481C1C}">
                          <a14:useLocalDpi xmlns:a14="http://schemas.microsoft.com/office/drawing/2010/main" val="0"/>
                        </a:ext>
                      </a:extLst>
                    </a:blip>
                    <a:stretch>
                      <a:fillRect/>
                    </a:stretch>
                  </pic:blipFill>
                  <pic:spPr>
                    <a:xfrm>
                      <a:off x="0" y="0"/>
                      <a:ext cx="6351270" cy="8219440"/>
                    </a:xfrm>
                    <a:prstGeom prst="rect">
                      <a:avLst/>
                    </a:prstGeom>
                  </pic:spPr>
                </pic:pic>
              </a:graphicData>
            </a:graphic>
          </wp:anchor>
        </w:drawing>
      </w:r>
    </w:p>
    <w:p w14:paraId="094D720A" w14:textId="77777777" w:rsidR="00EB4EAB" w:rsidRDefault="00EB4EAB" w:rsidP="0028137C"/>
    <w:p w14:paraId="7B1CA5DF" w14:textId="77777777" w:rsidR="00EB4EAB" w:rsidRDefault="00EB4EAB" w:rsidP="0028137C"/>
    <w:p w14:paraId="15145DB7" w14:textId="77777777" w:rsidR="00EB4EAB" w:rsidRDefault="00EB4EAB" w:rsidP="0028137C"/>
    <w:p w14:paraId="495BF924" w14:textId="77777777" w:rsidR="00EB4EAB" w:rsidRDefault="00EB4EAB" w:rsidP="0028137C"/>
    <w:p w14:paraId="6871B4BD" w14:textId="77777777" w:rsidR="00EB4EAB" w:rsidRDefault="00EB4EAB" w:rsidP="0028137C"/>
    <w:p w14:paraId="6D2FAE9E" w14:textId="77777777" w:rsidR="00EB4EAB" w:rsidRDefault="00EB4EAB" w:rsidP="0028137C"/>
    <w:p w14:paraId="594ADC2E" w14:textId="77777777" w:rsidR="00EB4EAB" w:rsidRDefault="00EB4EAB" w:rsidP="0028137C"/>
    <w:p w14:paraId="27EDC96C" w14:textId="77777777" w:rsidR="00EB4EAB" w:rsidRDefault="00EB4EAB" w:rsidP="0028137C"/>
    <w:p w14:paraId="6854FF9C" w14:textId="77777777" w:rsidR="00EB4EAB" w:rsidRDefault="00EB4EAB" w:rsidP="0028137C"/>
    <w:p w14:paraId="1FDEF989" w14:textId="77777777" w:rsidR="00EB4EAB" w:rsidRDefault="00EB4EAB" w:rsidP="0028137C"/>
    <w:p w14:paraId="4817CBE5" w14:textId="77777777" w:rsidR="00EB4EAB" w:rsidRDefault="00EB4EAB" w:rsidP="0028137C"/>
    <w:p w14:paraId="53F5E2D6" w14:textId="77777777" w:rsidR="00EB4EAB" w:rsidRDefault="00EB4EAB" w:rsidP="0028137C"/>
    <w:p w14:paraId="1B0C12FF" w14:textId="77777777" w:rsidR="00EB4EAB" w:rsidRDefault="00EB4EAB" w:rsidP="0028137C"/>
    <w:p w14:paraId="39417FA7" w14:textId="77777777" w:rsidR="00EB4EAB" w:rsidRDefault="00EB4EAB" w:rsidP="0028137C"/>
    <w:p w14:paraId="20CAFA4B" w14:textId="77777777" w:rsidR="00EB4EAB" w:rsidRDefault="00EB4EAB" w:rsidP="0028137C"/>
    <w:p w14:paraId="25F0D3CF" w14:textId="77777777" w:rsidR="00EB4EAB" w:rsidRDefault="00EB4EAB" w:rsidP="0028137C"/>
    <w:p w14:paraId="22FA6765" w14:textId="77777777" w:rsidR="00EB4EAB" w:rsidRDefault="00EB4EAB" w:rsidP="0028137C"/>
    <w:p w14:paraId="7B5D5432" w14:textId="77777777" w:rsidR="00EB4EAB" w:rsidRDefault="00EB4EAB" w:rsidP="0028137C"/>
    <w:p w14:paraId="4673FF72" w14:textId="77777777" w:rsidR="00EB4EAB" w:rsidRDefault="00EB4EAB" w:rsidP="0028137C"/>
    <w:p w14:paraId="6B1B86DD" w14:textId="77777777" w:rsidR="00EB4EAB" w:rsidRDefault="00EB4EAB" w:rsidP="0028137C"/>
    <w:p w14:paraId="5BF42EA5" w14:textId="77777777" w:rsidR="00865DC7" w:rsidRDefault="00865DC7" w:rsidP="009645BC">
      <w:pPr>
        <w:jc w:val="center"/>
      </w:pPr>
    </w:p>
    <w:p w14:paraId="41AE6A60" w14:textId="77777777" w:rsidR="00865DC7" w:rsidRDefault="00865DC7" w:rsidP="009645BC">
      <w:pPr>
        <w:jc w:val="center"/>
      </w:pPr>
    </w:p>
    <w:p w14:paraId="5B33B712" w14:textId="77777777" w:rsidR="00865DC7" w:rsidRDefault="00865DC7" w:rsidP="009645BC">
      <w:pPr>
        <w:jc w:val="center"/>
      </w:pPr>
    </w:p>
    <w:p w14:paraId="6A031157" w14:textId="77777777" w:rsidR="00865DC7" w:rsidRDefault="00865DC7" w:rsidP="009645BC">
      <w:pPr>
        <w:jc w:val="center"/>
      </w:pPr>
    </w:p>
    <w:p w14:paraId="12BD34B6" w14:textId="77777777" w:rsidR="00865DC7" w:rsidRDefault="00865DC7" w:rsidP="009645BC">
      <w:pPr>
        <w:jc w:val="center"/>
      </w:pPr>
    </w:p>
    <w:p w14:paraId="0AF5400B" w14:textId="77777777" w:rsidR="00865DC7" w:rsidRDefault="00865DC7" w:rsidP="009645BC">
      <w:pPr>
        <w:jc w:val="center"/>
      </w:pPr>
    </w:p>
    <w:p w14:paraId="7D90CF26" w14:textId="527B0746" w:rsidR="00865DC7" w:rsidRDefault="0028766A" w:rsidP="009645BC">
      <w:pPr>
        <w:jc w:val="center"/>
      </w:pPr>
      <w:r w:rsidRPr="0028766A">
        <w:rPr>
          <w:noProof/>
          <w:lang w:val="es-MX" w:eastAsia="es-MX"/>
        </w:rPr>
        <w:lastRenderedPageBreak/>
        <w:drawing>
          <wp:inline distT="0" distB="0" distL="0" distR="0" wp14:anchorId="5394A48E" wp14:editId="6F1F44E5">
            <wp:extent cx="6351609" cy="8362950"/>
            <wp:effectExtent l="0" t="0" r="0" b="0"/>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6651" cy="8369589"/>
                    </a:xfrm>
                    <a:prstGeom prst="rect">
                      <a:avLst/>
                    </a:prstGeom>
                    <a:noFill/>
                    <a:ln>
                      <a:noFill/>
                    </a:ln>
                  </pic:spPr>
                </pic:pic>
              </a:graphicData>
            </a:graphic>
          </wp:inline>
        </w:drawing>
      </w:r>
    </w:p>
    <w:p w14:paraId="3004B087" w14:textId="77777777" w:rsidR="00DE707B" w:rsidRDefault="00DE707B" w:rsidP="009645BC">
      <w:pPr>
        <w:jc w:val="center"/>
      </w:pPr>
    </w:p>
    <w:p w14:paraId="7DA6A83B" w14:textId="77777777" w:rsidR="00865DC7" w:rsidRDefault="00865DC7" w:rsidP="009645BC">
      <w:pPr>
        <w:jc w:val="center"/>
      </w:pPr>
    </w:p>
    <w:p w14:paraId="69B1F23D" w14:textId="1C79DEDC" w:rsidR="003171DD" w:rsidRDefault="00843305" w:rsidP="0028137C">
      <w:r>
        <w:rPr>
          <w:noProof/>
          <w:lang w:val="es-MX" w:eastAsia="es-MX"/>
        </w:rPr>
        <w:drawing>
          <wp:anchor distT="0" distB="0" distL="114300" distR="114300" simplePos="0" relativeHeight="252135936" behindDoc="1" locked="0" layoutInCell="1" allowOverlap="1" wp14:anchorId="61EF96B7" wp14:editId="32F92E81">
            <wp:simplePos x="0" y="0"/>
            <wp:positionH relativeFrom="margin">
              <wp:align>center</wp:align>
            </wp:positionH>
            <wp:positionV relativeFrom="margin">
              <wp:align>center</wp:align>
            </wp:positionV>
            <wp:extent cx="5908675" cy="5908675"/>
            <wp:effectExtent l="0" t="0" r="0" b="0"/>
            <wp:wrapSquare wrapText="bothSides"/>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Imagen 449"/>
                    <pic:cNvPicPr/>
                  </pic:nvPicPr>
                  <pic:blipFill>
                    <a:blip r:embed="rId25">
                      <a:extLst>
                        <a:ext uri="{28A0092B-C50C-407E-A947-70E740481C1C}">
                          <a14:useLocalDpi xmlns:a14="http://schemas.microsoft.com/office/drawing/2010/main" val="0"/>
                        </a:ext>
                      </a:extLst>
                    </a:blip>
                    <a:stretch>
                      <a:fillRect/>
                    </a:stretch>
                  </pic:blipFill>
                  <pic:spPr>
                    <a:xfrm>
                      <a:off x="0" y="0"/>
                      <a:ext cx="5908675" cy="5908675"/>
                    </a:xfrm>
                    <a:prstGeom prst="rect">
                      <a:avLst/>
                    </a:prstGeom>
                  </pic:spPr>
                </pic:pic>
              </a:graphicData>
            </a:graphic>
            <wp14:sizeRelH relativeFrom="margin">
              <wp14:pctWidth>0</wp14:pctWidth>
            </wp14:sizeRelH>
            <wp14:sizeRelV relativeFrom="margin">
              <wp14:pctHeight>0</wp14:pctHeight>
            </wp14:sizeRelV>
          </wp:anchor>
        </w:drawing>
      </w:r>
    </w:p>
    <w:p w14:paraId="6AA6FF13" w14:textId="77777777" w:rsidR="003171DD" w:rsidRDefault="003171DD" w:rsidP="0028137C"/>
    <w:p w14:paraId="239471D7" w14:textId="77777777" w:rsidR="003171DD" w:rsidRDefault="003171DD" w:rsidP="0028137C"/>
    <w:p w14:paraId="10E01B34" w14:textId="77777777" w:rsidR="003171DD" w:rsidRDefault="003171DD" w:rsidP="0028137C"/>
    <w:p w14:paraId="4F96EB48" w14:textId="77777777" w:rsidR="003171DD" w:rsidRDefault="003171DD" w:rsidP="0028137C"/>
    <w:p w14:paraId="60C915D6" w14:textId="77777777" w:rsidR="003171DD" w:rsidRDefault="003171DD" w:rsidP="0028137C"/>
    <w:p w14:paraId="74EC5B6D" w14:textId="50D9DD5A" w:rsidR="00865DC7" w:rsidRDefault="00FF4BA2" w:rsidP="00DE707B">
      <w:r w:rsidRPr="00FF4BA2">
        <w:lastRenderedPageBreak/>
        <w:drawing>
          <wp:inline distT="0" distB="0" distL="0" distR="0" wp14:anchorId="78EBF347" wp14:editId="19E2709D">
            <wp:extent cx="6374921" cy="8341360"/>
            <wp:effectExtent l="0" t="0" r="698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86594" cy="8356634"/>
                    </a:xfrm>
                    <a:prstGeom prst="rect">
                      <a:avLst/>
                    </a:prstGeom>
                    <a:noFill/>
                    <a:ln>
                      <a:noFill/>
                    </a:ln>
                  </pic:spPr>
                </pic:pic>
              </a:graphicData>
            </a:graphic>
          </wp:inline>
        </w:drawing>
      </w:r>
    </w:p>
    <w:p w14:paraId="3C70016F" w14:textId="6E0F6A52" w:rsidR="003171DD" w:rsidRDefault="003171DD" w:rsidP="009645BC">
      <w:pPr>
        <w:jc w:val="center"/>
      </w:pPr>
    </w:p>
    <w:p w14:paraId="2FF3CA41" w14:textId="6493F555" w:rsidR="003171DD" w:rsidRDefault="003171DD" w:rsidP="0028137C"/>
    <w:p w14:paraId="21D8265D" w14:textId="77777777" w:rsidR="003171DD" w:rsidRDefault="003171DD" w:rsidP="0028137C"/>
    <w:p w14:paraId="00937545" w14:textId="23570278" w:rsidR="003171DD" w:rsidRDefault="003171DD" w:rsidP="0028137C"/>
    <w:p w14:paraId="3406845A" w14:textId="32702622" w:rsidR="003171DD" w:rsidRDefault="003171DD" w:rsidP="0028137C"/>
    <w:p w14:paraId="79103195" w14:textId="1373A2AC" w:rsidR="003171DD" w:rsidRDefault="00896A40" w:rsidP="0028137C">
      <w:r>
        <w:rPr>
          <w:noProof/>
          <w:color w:val="864A04" w:themeColor="accent2" w:themeShade="80"/>
          <w:lang w:val="es-MX" w:eastAsia="es-MX"/>
        </w:rPr>
        <w:drawing>
          <wp:anchor distT="0" distB="0" distL="114300" distR="114300" simplePos="0" relativeHeight="252137984" behindDoc="1" locked="0" layoutInCell="1" allowOverlap="1" wp14:anchorId="7CB75D95" wp14:editId="0DCD14F9">
            <wp:simplePos x="0" y="0"/>
            <wp:positionH relativeFrom="margin">
              <wp:align>center</wp:align>
            </wp:positionH>
            <wp:positionV relativeFrom="paragraph">
              <wp:posOffset>230751</wp:posOffset>
            </wp:positionV>
            <wp:extent cx="5991166" cy="5995359"/>
            <wp:effectExtent l="0" t="0" r="0" b="5715"/>
            <wp:wrapNone/>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n 458"/>
                    <pic:cNvPicPr/>
                  </pic:nvPicPr>
                  <pic:blipFill>
                    <a:blip r:embed="rId27">
                      <a:extLst>
                        <a:ext uri="{28A0092B-C50C-407E-A947-70E740481C1C}">
                          <a14:useLocalDpi xmlns:a14="http://schemas.microsoft.com/office/drawing/2010/main" val="0"/>
                        </a:ext>
                      </a:extLst>
                    </a:blip>
                    <a:stretch>
                      <a:fillRect/>
                    </a:stretch>
                  </pic:blipFill>
                  <pic:spPr>
                    <a:xfrm>
                      <a:off x="0" y="0"/>
                      <a:ext cx="5991166" cy="5995359"/>
                    </a:xfrm>
                    <a:prstGeom prst="rect">
                      <a:avLst/>
                    </a:prstGeom>
                  </pic:spPr>
                </pic:pic>
              </a:graphicData>
            </a:graphic>
            <wp14:sizeRelH relativeFrom="margin">
              <wp14:pctWidth>0</wp14:pctWidth>
            </wp14:sizeRelH>
            <wp14:sizeRelV relativeFrom="margin">
              <wp14:pctHeight>0</wp14:pctHeight>
            </wp14:sizeRelV>
          </wp:anchor>
        </w:drawing>
      </w:r>
    </w:p>
    <w:p w14:paraId="7D4B1201" w14:textId="77777777" w:rsidR="003171DD" w:rsidRDefault="003171DD" w:rsidP="0028137C"/>
    <w:p w14:paraId="36A2EBAB" w14:textId="77777777" w:rsidR="003171DD" w:rsidRDefault="003171DD" w:rsidP="0028137C"/>
    <w:p w14:paraId="2337C09C" w14:textId="77777777" w:rsidR="003171DD" w:rsidRDefault="003171DD" w:rsidP="0028137C"/>
    <w:p w14:paraId="2CE4F112" w14:textId="77777777" w:rsidR="003171DD" w:rsidRDefault="003171DD" w:rsidP="0028137C"/>
    <w:p w14:paraId="6601158E" w14:textId="77777777" w:rsidR="003171DD" w:rsidRDefault="003171DD" w:rsidP="0028137C"/>
    <w:p w14:paraId="62E2E4D1" w14:textId="77777777" w:rsidR="003171DD" w:rsidRDefault="003171DD" w:rsidP="0028137C"/>
    <w:p w14:paraId="357104A3" w14:textId="77777777" w:rsidR="003171DD" w:rsidRDefault="003171DD" w:rsidP="0028137C"/>
    <w:p w14:paraId="4BCBAB78" w14:textId="77777777" w:rsidR="003171DD" w:rsidRDefault="003171DD" w:rsidP="0028137C"/>
    <w:p w14:paraId="5F7DF4A8" w14:textId="77777777" w:rsidR="003171DD" w:rsidRDefault="003171DD" w:rsidP="0028137C"/>
    <w:p w14:paraId="7E1FB79B" w14:textId="77777777" w:rsidR="003171DD" w:rsidRDefault="003171DD" w:rsidP="0028137C"/>
    <w:p w14:paraId="21D3A8B3" w14:textId="77777777" w:rsidR="003171DD" w:rsidRDefault="003171DD" w:rsidP="0028137C"/>
    <w:p w14:paraId="4FFBAA60" w14:textId="77777777" w:rsidR="003171DD" w:rsidRDefault="003171DD" w:rsidP="0028137C"/>
    <w:p w14:paraId="04C40C6E" w14:textId="77777777" w:rsidR="003171DD" w:rsidRDefault="003171DD" w:rsidP="0028137C"/>
    <w:p w14:paraId="701D8C7C" w14:textId="77777777" w:rsidR="003171DD" w:rsidRDefault="003171DD" w:rsidP="0028137C"/>
    <w:p w14:paraId="38A3578D" w14:textId="77777777" w:rsidR="003171DD" w:rsidRDefault="003171DD" w:rsidP="0028137C"/>
    <w:p w14:paraId="6D628247" w14:textId="77777777" w:rsidR="003171DD" w:rsidRDefault="003171DD" w:rsidP="0028137C"/>
    <w:p w14:paraId="772CD7A0" w14:textId="77777777" w:rsidR="003171DD" w:rsidRDefault="003171DD" w:rsidP="0028137C"/>
    <w:p w14:paraId="0E58FC74" w14:textId="77777777" w:rsidR="003171DD" w:rsidRDefault="003171DD" w:rsidP="0028137C"/>
    <w:p w14:paraId="06D9B434" w14:textId="77777777" w:rsidR="003171DD" w:rsidRDefault="003171DD" w:rsidP="0028137C"/>
    <w:p w14:paraId="68E2DBFF" w14:textId="77777777" w:rsidR="003171DD" w:rsidRDefault="003171DD" w:rsidP="0028137C"/>
    <w:p w14:paraId="621EACD0" w14:textId="77777777" w:rsidR="003171DD" w:rsidRDefault="003171DD" w:rsidP="0028137C"/>
    <w:p w14:paraId="4DD885F9" w14:textId="77777777" w:rsidR="003171DD" w:rsidRDefault="003171DD" w:rsidP="0028137C"/>
    <w:p w14:paraId="06987634" w14:textId="77777777" w:rsidR="003171DD" w:rsidRDefault="003171DD" w:rsidP="0028137C"/>
    <w:p w14:paraId="09CEB3E0" w14:textId="77777777" w:rsidR="00247F85" w:rsidRPr="007A728E" w:rsidRDefault="00247F85" w:rsidP="006872C1">
      <w:pPr>
        <w:autoSpaceDE w:val="0"/>
        <w:autoSpaceDN w:val="0"/>
        <w:adjustRightInd w:val="0"/>
        <w:spacing w:after="0" w:line="240" w:lineRule="auto"/>
        <w:jc w:val="left"/>
        <w:rPr>
          <w:b/>
          <w:bCs/>
          <w:color w:val="000000" w:themeColor="text1"/>
          <w:sz w:val="28"/>
          <w:szCs w:val="28"/>
        </w:rPr>
      </w:pPr>
      <w:r w:rsidRPr="007A728E">
        <w:rPr>
          <w:b/>
          <w:bCs/>
          <w:color w:val="000000" w:themeColor="text1"/>
          <w:sz w:val="28"/>
          <w:szCs w:val="28"/>
        </w:rPr>
        <w:t>ESTADO DE MICHOCÁN DE OCAMPO</w:t>
      </w:r>
    </w:p>
    <w:p w14:paraId="59D74974" w14:textId="0E63EFDC" w:rsidR="00247F85" w:rsidRPr="007A728E" w:rsidRDefault="00247F85" w:rsidP="006872C1">
      <w:pPr>
        <w:autoSpaceDE w:val="0"/>
        <w:autoSpaceDN w:val="0"/>
        <w:adjustRightInd w:val="0"/>
        <w:spacing w:after="0" w:line="240" w:lineRule="auto"/>
        <w:jc w:val="left"/>
        <w:rPr>
          <w:b/>
          <w:bCs/>
          <w:color w:val="000000" w:themeColor="text1"/>
          <w:sz w:val="28"/>
          <w:szCs w:val="28"/>
        </w:rPr>
      </w:pPr>
      <w:r w:rsidRPr="007A728E">
        <w:rPr>
          <w:b/>
          <w:bCs/>
          <w:color w:val="000000" w:themeColor="text1"/>
          <w:sz w:val="28"/>
          <w:szCs w:val="28"/>
        </w:rPr>
        <w:t>CUENTA PÚBLICA 202</w:t>
      </w:r>
      <w:r w:rsidR="0028766A">
        <w:rPr>
          <w:b/>
          <w:bCs/>
          <w:color w:val="000000" w:themeColor="text1"/>
          <w:sz w:val="28"/>
          <w:szCs w:val="28"/>
        </w:rPr>
        <w:t>5</w:t>
      </w:r>
    </w:p>
    <w:p w14:paraId="3329C002" w14:textId="77777777" w:rsidR="00247F85" w:rsidRPr="007A728E" w:rsidRDefault="00247F85" w:rsidP="006872C1">
      <w:pPr>
        <w:autoSpaceDE w:val="0"/>
        <w:autoSpaceDN w:val="0"/>
        <w:adjustRightInd w:val="0"/>
        <w:spacing w:after="0" w:line="240" w:lineRule="auto"/>
        <w:jc w:val="left"/>
        <w:rPr>
          <w:b/>
          <w:color w:val="000000" w:themeColor="text1"/>
          <w:sz w:val="28"/>
          <w:szCs w:val="28"/>
        </w:rPr>
      </w:pPr>
    </w:p>
    <w:p w14:paraId="63B7D089" w14:textId="77777777" w:rsidR="00247F85" w:rsidRPr="007A728E" w:rsidRDefault="00247F85" w:rsidP="006872C1">
      <w:pPr>
        <w:autoSpaceDE w:val="0"/>
        <w:autoSpaceDN w:val="0"/>
        <w:adjustRightInd w:val="0"/>
        <w:spacing w:after="0" w:line="240" w:lineRule="auto"/>
        <w:jc w:val="left"/>
        <w:rPr>
          <w:b/>
          <w:bCs/>
          <w:color w:val="000000" w:themeColor="text1"/>
          <w:sz w:val="28"/>
          <w:szCs w:val="28"/>
        </w:rPr>
      </w:pPr>
      <w:r w:rsidRPr="007A728E">
        <w:rPr>
          <w:b/>
          <w:bCs/>
          <w:color w:val="000000" w:themeColor="text1"/>
          <w:sz w:val="28"/>
          <w:szCs w:val="28"/>
        </w:rPr>
        <w:t>CONSOLIDACIÓN DE ESTADOS FINANCIEROS DE LAS ENTIDADES PARATESTATALES</w:t>
      </w:r>
    </w:p>
    <w:p w14:paraId="1DC8005F" w14:textId="77777777" w:rsidR="00247F85" w:rsidRPr="007A728E" w:rsidRDefault="00247F85" w:rsidP="006872C1">
      <w:pPr>
        <w:autoSpaceDE w:val="0"/>
        <w:autoSpaceDN w:val="0"/>
        <w:adjustRightInd w:val="0"/>
        <w:spacing w:after="0" w:line="240" w:lineRule="auto"/>
        <w:jc w:val="left"/>
        <w:rPr>
          <w:color w:val="000000" w:themeColor="text1"/>
          <w:sz w:val="28"/>
          <w:szCs w:val="28"/>
        </w:rPr>
      </w:pPr>
    </w:p>
    <w:p w14:paraId="1CC305DE" w14:textId="77777777" w:rsidR="00247F85" w:rsidRPr="007A728E" w:rsidRDefault="00247F85" w:rsidP="006872C1">
      <w:pPr>
        <w:autoSpaceDE w:val="0"/>
        <w:autoSpaceDN w:val="0"/>
        <w:adjustRightInd w:val="0"/>
        <w:spacing w:after="0" w:line="240" w:lineRule="auto"/>
        <w:jc w:val="left"/>
        <w:rPr>
          <w:color w:val="000000" w:themeColor="text1"/>
          <w:sz w:val="28"/>
          <w:szCs w:val="28"/>
        </w:rPr>
      </w:pPr>
    </w:p>
    <w:p w14:paraId="00C4E8D3" w14:textId="77777777" w:rsidR="00247F85" w:rsidRPr="007A728E" w:rsidRDefault="00247F85" w:rsidP="006872C1">
      <w:pPr>
        <w:autoSpaceDE w:val="0"/>
        <w:autoSpaceDN w:val="0"/>
        <w:adjustRightInd w:val="0"/>
        <w:jc w:val="left"/>
        <w:rPr>
          <w:b/>
          <w:color w:val="000000" w:themeColor="text1"/>
          <w:sz w:val="28"/>
          <w:szCs w:val="28"/>
        </w:rPr>
      </w:pPr>
      <w:r w:rsidRPr="007A728E">
        <w:rPr>
          <w:b/>
          <w:bCs/>
          <w:color w:val="000000" w:themeColor="text1"/>
          <w:sz w:val="28"/>
          <w:szCs w:val="28"/>
        </w:rPr>
        <w:t>Notas a los Estados Financieros de la Entidad Federativa</w:t>
      </w:r>
      <w:r w:rsidRPr="007A728E">
        <w:rPr>
          <w:b/>
          <w:color w:val="000000" w:themeColor="text1"/>
          <w:sz w:val="28"/>
          <w:szCs w:val="28"/>
        </w:rPr>
        <w:t>.</w:t>
      </w:r>
    </w:p>
    <w:p w14:paraId="1E0C0EC1" w14:textId="2951E5F5"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De conformidad al artículo 46, fracción I, inciso e) y 49 de la Ley General de Contabilidad Gubernamental, así como a la normatividad emitida por el Consejo Nacional de Armonización Contable, a continuación, se presentan las notas a los estados financieros correspondientes al ejercicio fiscal de 202</w:t>
      </w:r>
      <w:r w:rsidR="0028766A">
        <w:rPr>
          <w:color w:val="000000" w:themeColor="text1"/>
          <w:sz w:val="28"/>
          <w:szCs w:val="28"/>
        </w:rPr>
        <w:t>5</w:t>
      </w:r>
      <w:r w:rsidRPr="007A728E">
        <w:rPr>
          <w:color w:val="000000" w:themeColor="text1"/>
          <w:sz w:val="28"/>
          <w:szCs w:val="28"/>
        </w:rPr>
        <w:t>, con los siguientes apartados:</w:t>
      </w:r>
    </w:p>
    <w:p w14:paraId="3FFFA16F" w14:textId="77777777" w:rsidR="00896A40" w:rsidRPr="007A728E" w:rsidRDefault="00896A40" w:rsidP="00247F85">
      <w:pPr>
        <w:autoSpaceDE w:val="0"/>
        <w:autoSpaceDN w:val="0"/>
        <w:adjustRightInd w:val="0"/>
        <w:rPr>
          <w:color w:val="000000" w:themeColor="text1"/>
          <w:sz w:val="28"/>
          <w:szCs w:val="28"/>
        </w:rPr>
      </w:pPr>
    </w:p>
    <w:p w14:paraId="1EBDB0EF"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Notas de Gestión Administrativa</w:t>
      </w:r>
    </w:p>
    <w:p w14:paraId="17657B0F"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Notas de Desglose</w:t>
      </w:r>
    </w:p>
    <w:p w14:paraId="2B2EB33C"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Notas de Memoria</w:t>
      </w:r>
    </w:p>
    <w:p w14:paraId="75693171" w14:textId="77777777" w:rsidR="009645BC" w:rsidRPr="007A728E" w:rsidRDefault="009645BC" w:rsidP="00247F85">
      <w:pPr>
        <w:autoSpaceDE w:val="0"/>
        <w:autoSpaceDN w:val="0"/>
        <w:adjustRightInd w:val="0"/>
        <w:jc w:val="left"/>
        <w:rPr>
          <w:bCs/>
          <w:color w:val="000000" w:themeColor="text1"/>
          <w:sz w:val="28"/>
          <w:szCs w:val="28"/>
        </w:rPr>
      </w:pPr>
    </w:p>
    <w:p w14:paraId="540B40F4" w14:textId="77777777" w:rsidR="00247F85" w:rsidRPr="007A728E" w:rsidRDefault="00247F85" w:rsidP="00247F85">
      <w:pPr>
        <w:autoSpaceDE w:val="0"/>
        <w:autoSpaceDN w:val="0"/>
        <w:adjustRightInd w:val="0"/>
        <w:jc w:val="left"/>
        <w:rPr>
          <w:b/>
          <w:bCs/>
          <w:color w:val="000000" w:themeColor="text1"/>
          <w:sz w:val="28"/>
          <w:szCs w:val="28"/>
        </w:rPr>
      </w:pPr>
      <w:r w:rsidRPr="007A728E">
        <w:rPr>
          <w:b/>
          <w:bCs/>
          <w:color w:val="000000" w:themeColor="text1"/>
          <w:sz w:val="28"/>
          <w:szCs w:val="28"/>
        </w:rPr>
        <w:t>Notas de Gestión Administrativa</w:t>
      </w:r>
    </w:p>
    <w:p w14:paraId="5E345339"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Las notas de gestión administrativa de la Entidad Federativa son producto de las notas de cada ente público que lo conforma, mismas que pueden ser consultadas en el respectivo apartado de cada uno de ellos.</w:t>
      </w:r>
    </w:p>
    <w:p w14:paraId="67737744" w14:textId="77777777" w:rsidR="0096428F" w:rsidRDefault="0096428F" w:rsidP="00247F85">
      <w:pPr>
        <w:autoSpaceDE w:val="0"/>
        <w:autoSpaceDN w:val="0"/>
        <w:adjustRightInd w:val="0"/>
        <w:jc w:val="left"/>
        <w:rPr>
          <w:b/>
          <w:bCs/>
          <w:color w:val="000000" w:themeColor="text1"/>
          <w:sz w:val="28"/>
          <w:szCs w:val="28"/>
        </w:rPr>
      </w:pPr>
    </w:p>
    <w:p w14:paraId="45EFB854" w14:textId="77777777" w:rsidR="0028766A" w:rsidRDefault="0028766A" w:rsidP="00247F85">
      <w:pPr>
        <w:autoSpaceDE w:val="0"/>
        <w:autoSpaceDN w:val="0"/>
        <w:adjustRightInd w:val="0"/>
        <w:jc w:val="left"/>
        <w:rPr>
          <w:b/>
          <w:bCs/>
          <w:color w:val="000000" w:themeColor="text1"/>
          <w:sz w:val="28"/>
          <w:szCs w:val="28"/>
        </w:rPr>
      </w:pPr>
    </w:p>
    <w:p w14:paraId="187F3D91" w14:textId="77777777" w:rsidR="0028766A" w:rsidRDefault="0028766A" w:rsidP="00247F85">
      <w:pPr>
        <w:autoSpaceDE w:val="0"/>
        <w:autoSpaceDN w:val="0"/>
        <w:adjustRightInd w:val="0"/>
        <w:jc w:val="left"/>
        <w:rPr>
          <w:b/>
          <w:bCs/>
          <w:color w:val="000000" w:themeColor="text1"/>
          <w:sz w:val="28"/>
          <w:szCs w:val="28"/>
        </w:rPr>
      </w:pPr>
    </w:p>
    <w:p w14:paraId="26CE48CE" w14:textId="77777777" w:rsidR="00247F85" w:rsidRPr="007A728E" w:rsidRDefault="00247F85" w:rsidP="00247F85">
      <w:pPr>
        <w:autoSpaceDE w:val="0"/>
        <w:autoSpaceDN w:val="0"/>
        <w:adjustRightInd w:val="0"/>
        <w:jc w:val="left"/>
        <w:rPr>
          <w:b/>
          <w:bCs/>
          <w:color w:val="000000" w:themeColor="text1"/>
          <w:sz w:val="28"/>
          <w:szCs w:val="28"/>
        </w:rPr>
      </w:pPr>
      <w:r w:rsidRPr="007A728E">
        <w:rPr>
          <w:b/>
          <w:bCs/>
          <w:color w:val="000000" w:themeColor="text1"/>
          <w:sz w:val="28"/>
          <w:szCs w:val="28"/>
        </w:rPr>
        <w:lastRenderedPageBreak/>
        <w:t>Notas de Desglose</w:t>
      </w:r>
    </w:p>
    <w:p w14:paraId="08FC20E0" w14:textId="77777777" w:rsidR="007A728E" w:rsidRDefault="007A728E" w:rsidP="00247F85">
      <w:pPr>
        <w:autoSpaceDE w:val="0"/>
        <w:autoSpaceDN w:val="0"/>
        <w:adjustRightInd w:val="0"/>
        <w:rPr>
          <w:color w:val="000000" w:themeColor="text1"/>
          <w:sz w:val="28"/>
          <w:szCs w:val="28"/>
        </w:rPr>
      </w:pPr>
    </w:p>
    <w:p w14:paraId="4638187B" w14:textId="4D642C2E" w:rsidR="00896A40" w:rsidRDefault="0096428F" w:rsidP="0096428F">
      <w:pPr>
        <w:autoSpaceDE w:val="0"/>
        <w:autoSpaceDN w:val="0"/>
        <w:adjustRightInd w:val="0"/>
        <w:rPr>
          <w:color w:val="000000" w:themeColor="text1"/>
          <w:sz w:val="28"/>
          <w:szCs w:val="28"/>
        </w:rPr>
      </w:pPr>
      <w:r w:rsidRPr="0096428F">
        <w:rPr>
          <w:b/>
          <w:color w:val="000000" w:themeColor="text1"/>
          <w:sz w:val="28"/>
          <w:szCs w:val="28"/>
        </w:rPr>
        <w:t>NOTAS AL ESTADO DE SITUACIÓN FINANCIERA</w:t>
      </w:r>
    </w:p>
    <w:p w14:paraId="16FFAE90" w14:textId="77777777" w:rsidR="0096428F" w:rsidRPr="007A728E" w:rsidRDefault="0096428F" w:rsidP="0096428F">
      <w:pPr>
        <w:autoSpaceDE w:val="0"/>
        <w:autoSpaceDN w:val="0"/>
        <w:adjustRightInd w:val="0"/>
        <w:rPr>
          <w:b/>
          <w:bCs/>
          <w:color w:val="000000" w:themeColor="text1"/>
          <w:sz w:val="28"/>
          <w:szCs w:val="28"/>
        </w:rPr>
      </w:pPr>
    </w:p>
    <w:p w14:paraId="458ABC34" w14:textId="6E397054" w:rsidR="00247F85" w:rsidRPr="007A728E" w:rsidRDefault="00247F85" w:rsidP="00247F85">
      <w:pPr>
        <w:autoSpaceDE w:val="0"/>
        <w:autoSpaceDN w:val="0"/>
        <w:adjustRightInd w:val="0"/>
        <w:ind w:firstLine="708"/>
        <w:rPr>
          <w:b/>
          <w:bCs/>
          <w:color w:val="000000" w:themeColor="text1"/>
          <w:sz w:val="28"/>
          <w:szCs w:val="28"/>
        </w:rPr>
      </w:pPr>
      <w:r w:rsidRPr="007A728E">
        <w:rPr>
          <w:b/>
          <w:bCs/>
          <w:color w:val="000000" w:themeColor="text1"/>
          <w:sz w:val="28"/>
          <w:szCs w:val="28"/>
        </w:rPr>
        <w:t>ACTIVO</w:t>
      </w:r>
    </w:p>
    <w:p w14:paraId="17D5F2F3" w14:textId="77777777" w:rsidR="006872C1" w:rsidRPr="007A728E" w:rsidRDefault="006872C1" w:rsidP="00247F85">
      <w:pPr>
        <w:autoSpaceDE w:val="0"/>
        <w:autoSpaceDN w:val="0"/>
        <w:adjustRightInd w:val="0"/>
        <w:ind w:firstLine="708"/>
        <w:rPr>
          <w:b/>
          <w:bCs/>
          <w:color w:val="000000" w:themeColor="text1"/>
          <w:sz w:val="28"/>
          <w:szCs w:val="28"/>
        </w:rPr>
      </w:pPr>
    </w:p>
    <w:p w14:paraId="4D7D7ED0" w14:textId="2C972680"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xml:space="preserve">• </w:t>
      </w:r>
      <w:r w:rsidRPr="007A728E">
        <w:rPr>
          <w:b/>
          <w:color w:val="000000" w:themeColor="text1"/>
          <w:sz w:val="28"/>
          <w:szCs w:val="28"/>
        </w:rPr>
        <w:t>Efectivo y Equivalentes</w:t>
      </w:r>
    </w:p>
    <w:p w14:paraId="6276BF69" w14:textId="77777777" w:rsidR="00247F85" w:rsidRDefault="00247F85" w:rsidP="00247F85">
      <w:pPr>
        <w:autoSpaceDE w:val="0"/>
        <w:autoSpaceDN w:val="0"/>
        <w:adjustRightInd w:val="0"/>
        <w:rPr>
          <w:color w:val="000000" w:themeColor="text1"/>
          <w:sz w:val="28"/>
          <w:szCs w:val="28"/>
        </w:rPr>
      </w:pPr>
      <w:r w:rsidRPr="007A728E">
        <w:rPr>
          <w:color w:val="000000" w:themeColor="text1"/>
          <w:sz w:val="28"/>
          <w:szCs w:val="28"/>
        </w:rPr>
        <w:t>En este apartado se integran los recursos monetarios que manejan la Entidad Federativa, en cuentas bancarias en moneda nacional, aquellos que están en las Entidades Paraestatales. A continuación, se presenta la integración de este rubro:</w:t>
      </w:r>
    </w:p>
    <w:p w14:paraId="41CB235E" w14:textId="68018567" w:rsidR="00554824" w:rsidRPr="007A728E" w:rsidRDefault="0028766A" w:rsidP="00247F85">
      <w:pPr>
        <w:autoSpaceDE w:val="0"/>
        <w:autoSpaceDN w:val="0"/>
        <w:adjustRightInd w:val="0"/>
        <w:rPr>
          <w:color w:val="000000" w:themeColor="text1"/>
          <w:sz w:val="28"/>
          <w:szCs w:val="28"/>
        </w:rPr>
      </w:pPr>
      <w:r w:rsidRPr="0028766A">
        <w:rPr>
          <w:noProof/>
          <w:lang w:val="es-MX" w:eastAsia="es-MX"/>
        </w:rPr>
        <w:lastRenderedPageBreak/>
        <w:drawing>
          <wp:inline distT="0" distB="0" distL="0" distR="0" wp14:anchorId="2EC0ACA7" wp14:editId="53BC8852">
            <wp:extent cx="6629400" cy="83248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34699" cy="8331504"/>
                    </a:xfrm>
                    <a:prstGeom prst="rect">
                      <a:avLst/>
                    </a:prstGeom>
                    <a:noFill/>
                    <a:ln>
                      <a:noFill/>
                    </a:ln>
                  </pic:spPr>
                </pic:pic>
              </a:graphicData>
            </a:graphic>
          </wp:inline>
        </w:drawing>
      </w:r>
      <w:r w:rsidRPr="0028766A">
        <w:rPr>
          <w:noProof/>
          <w:lang w:val="es-MX" w:eastAsia="es-MX"/>
        </w:rPr>
        <w:lastRenderedPageBreak/>
        <w:drawing>
          <wp:inline distT="0" distB="0" distL="0" distR="0" wp14:anchorId="25257696" wp14:editId="4CB6157D">
            <wp:extent cx="6610350" cy="8300085"/>
            <wp:effectExtent l="0" t="0" r="0" b="57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16184" cy="8307410"/>
                    </a:xfrm>
                    <a:prstGeom prst="rect">
                      <a:avLst/>
                    </a:prstGeom>
                    <a:noFill/>
                    <a:ln>
                      <a:noFill/>
                    </a:ln>
                  </pic:spPr>
                </pic:pic>
              </a:graphicData>
            </a:graphic>
          </wp:inline>
        </w:drawing>
      </w:r>
    </w:p>
    <w:p w14:paraId="40638807" w14:textId="77777777" w:rsidR="00247F85" w:rsidRPr="007A728E" w:rsidRDefault="00247F85" w:rsidP="00247F85">
      <w:pPr>
        <w:autoSpaceDE w:val="0"/>
        <w:autoSpaceDN w:val="0"/>
        <w:adjustRightInd w:val="0"/>
        <w:rPr>
          <w:color w:val="000000" w:themeColor="text1"/>
          <w:sz w:val="28"/>
          <w:szCs w:val="28"/>
        </w:rPr>
      </w:pPr>
      <w:r>
        <w:rPr>
          <w:color w:val="000000" w:themeColor="text1"/>
        </w:rPr>
        <w:lastRenderedPageBreak/>
        <w:t xml:space="preserve">• </w:t>
      </w:r>
      <w:r w:rsidRPr="007A728E">
        <w:rPr>
          <w:b/>
          <w:color w:val="000000" w:themeColor="text1"/>
          <w:sz w:val="28"/>
          <w:szCs w:val="28"/>
        </w:rPr>
        <w:t>Derechos a recibir Efectivo o Equivalentes</w:t>
      </w:r>
    </w:p>
    <w:p w14:paraId="456651E7" w14:textId="77777777" w:rsidR="00247F85" w:rsidRPr="007A728E" w:rsidRDefault="00247F85" w:rsidP="00247F85">
      <w:pPr>
        <w:autoSpaceDE w:val="0"/>
        <w:autoSpaceDN w:val="0"/>
        <w:adjustRightInd w:val="0"/>
        <w:rPr>
          <w:color w:val="000000" w:themeColor="text1"/>
          <w:sz w:val="28"/>
          <w:szCs w:val="28"/>
        </w:rPr>
      </w:pPr>
    </w:p>
    <w:p w14:paraId="0160F133"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Corresponde integrar en este rubro los saldos que representan cuentas por cobrar y deudores diversos por cobrar a corto plazo, deudores por anticipos de la Tesorería a corto plazo, préstamos otorgados a corto plazo, otros derechos a recibir efectivo o equivalentes a corto plazo. A continuación, se presenta la integración de este rubro:</w:t>
      </w:r>
    </w:p>
    <w:p w14:paraId="7F11E2AD" w14:textId="2FE05B73" w:rsidR="00247F85" w:rsidRDefault="0028766A" w:rsidP="00247F85">
      <w:pPr>
        <w:autoSpaceDE w:val="0"/>
        <w:autoSpaceDN w:val="0"/>
        <w:adjustRightInd w:val="0"/>
        <w:rPr>
          <w:color w:val="000000" w:themeColor="text1"/>
        </w:rPr>
      </w:pPr>
      <w:r w:rsidRPr="0028766A">
        <w:rPr>
          <w:noProof/>
          <w:lang w:val="es-MX" w:eastAsia="es-MX"/>
        </w:rPr>
        <w:lastRenderedPageBreak/>
        <w:drawing>
          <wp:inline distT="0" distB="0" distL="0" distR="0" wp14:anchorId="57AAEDBA" wp14:editId="74EA7DC4">
            <wp:extent cx="6677025" cy="832485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81568" cy="8330514"/>
                    </a:xfrm>
                    <a:prstGeom prst="rect">
                      <a:avLst/>
                    </a:prstGeom>
                    <a:noFill/>
                    <a:ln>
                      <a:noFill/>
                    </a:ln>
                  </pic:spPr>
                </pic:pic>
              </a:graphicData>
            </a:graphic>
          </wp:inline>
        </w:drawing>
      </w:r>
      <w:r w:rsidRPr="0028766A">
        <w:rPr>
          <w:noProof/>
          <w:lang w:val="es-MX" w:eastAsia="es-MX"/>
        </w:rPr>
        <w:lastRenderedPageBreak/>
        <w:drawing>
          <wp:inline distT="0" distB="0" distL="0" distR="0" wp14:anchorId="2B095C2A" wp14:editId="733E88FA">
            <wp:extent cx="6657975" cy="831532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62830" cy="8321389"/>
                    </a:xfrm>
                    <a:prstGeom prst="rect">
                      <a:avLst/>
                    </a:prstGeom>
                    <a:noFill/>
                    <a:ln>
                      <a:noFill/>
                    </a:ln>
                  </pic:spPr>
                </pic:pic>
              </a:graphicData>
            </a:graphic>
          </wp:inline>
        </w:drawing>
      </w:r>
    </w:p>
    <w:p w14:paraId="61380E7B" w14:textId="77777777" w:rsidR="00247F85" w:rsidRPr="007A728E" w:rsidRDefault="00247F85" w:rsidP="00247F85">
      <w:pPr>
        <w:autoSpaceDE w:val="0"/>
        <w:autoSpaceDN w:val="0"/>
        <w:adjustRightInd w:val="0"/>
        <w:rPr>
          <w:color w:val="000000" w:themeColor="text1"/>
          <w:sz w:val="28"/>
          <w:szCs w:val="28"/>
        </w:rPr>
      </w:pPr>
      <w:r>
        <w:rPr>
          <w:color w:val="000000" w:themeColor="text1"/>
        </w:rPr>
        <w:lastRenderedPageBreak/>
        <w:t xml:space="preserve">• </w:t>
      </w:r>
      <w:r w:rsidRPr="007A728E">
        <w:rPr>
          <w:b/>
          <w:color w:val="000000" w:themeColor="text1"/>
          <w:sz w:val="28"/>
          <w:szCs w:val="28"/>
        </w:rPr>
        <w:t>Inventarios y Almacenes</w:t>
      </w:r>
    </w:p>
    <w:p w14:paraId="3E906292" w14:textId="77777777" w:rsidR="00247F85" w:rsidRPr="007A728E" w:rsidRDefault="00247F85" w:rsidP="00247F85">
      <w:pPr>
        <w:autoSpaceDE w:val="0"/>
        <w:autoSpaceDN w:val="0"/>
        <w:adjustRightInd w:val="0"/>
        <w:rPr>
          <w:color w:val="000000" w:themeColor="text1"/>
          <w:sz w:val="28"/>
          <w:szCs w:val="28"/>
        </w:rPr>
      </w:pPr>
    </w:p>
    <w:p w14:paraId="4422455E"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Estos se conforman por aquellos bienes que se adquieren como materia prima para llevar a cabo elaboraciones, por materiales y suministros que serán utilizados en los procesos administrativos correspondientes, a continuación, se presenta la integración de este rubro:</w:t>
      </w:r>
    </w:p>
    <w:p w14:paraId="5E58A3C7" w14:textId="7D8D67E2" w:rsidR="00247F85" w:rsidRDefault="00247F85" w:rsidP="00905D97">
      <w:pPr>
        <w:autoSpaceDE w:val="0"/>
        <w:autoSpaceDN w:val="0"/>
        <w:adjustRightInd w:val="0"/>
        <w:rPr>
          <w:color w:val="000000" w:themeColor="text1"/>
        </w:rPr>
      </w:pPr>
    </w:p>
    <w:p w14:paraId="704A4E0C" w14:textId="6352B547" w:rsidR="00905D97" w:rsidRDefault="00AD2791" w:rsidP="00905D97">
      <w:pPr>
        <w:autoSpaceDE w:val="0"/>
        <w:autoSpaceDN w:val="0"/>
        <w:adjustRightInd w:val="0"/>
        <w:rPr>
          <w:color w:val="000000" w:themeColor="text1"/>
        </w:rPr>
      </w:pPr>
      <w:r w:rsidRPr="00AD2791">
        <w:rPr>
          <w:noProof/>
          <w:lang w:val="es-MX" w:eastAsia="es-MX"/>
        </w:rPr>
        <w:lastRenderedPageBreak/>
        <w:drawing>
          <wp:inline distT="0" distB="0" distL="0" distR="0" wp14:anchorId="67C141F2" wp14:editId="09A8761B">
            <wp:extent cx="6657975" cy="836295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5799" cy="8372778"/>
                    </a:xfrm>
                    <a:prstGeom prst="rect">
                      <a:avLst/>
                    </a:prstGeom>
                    <a:noFill/>
                    <a:ln>
                      <a:noFill/>
                    </a:ln>
                  </pic:spPr>
                </pic:pic>
              </a:graphicData>
            </a:graphic>
          </wp:inline>
        </w:drawing>
      </w:r>
      <w:r w:rsidRPr="00AD2791">
        <w:rPr>
          <w:noProof/>
          <w:lang w:val="es-MX" w:eastAsia="es-MX"/>
        </w:rPr>
        <w:lastRenderedPageBreak/>
        <w:drawing>
          <wp:inline distT="0" distB="0" distL="0" distR="0" wp14:anchorId="48218486" wp14:editId="34F3FFDE">
            <wp:extent cx="6657975" cy="8361779"/>
            <wp:effectExtent l="0" t="0" r="0" b="127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0305" cy="8377264"/>
                    </a:xfrm>
                    <a:prstGeom prst="rect">
                      <a:avLst/>
                    </a:prstGeom>
                    <a:noFill/>
                    <a:ln>
                      <a:noFill/>
                    </a:ln>
                  </pic:spPr>
                </pic:pic>
              </a:graphicData>
            </a:graphic>
          </wp:inline>
        </w:drawing>
      </w:r>
    </w:p>
    <w:p w14:paraId="67072638" w14:textId="36734AE2" w:rsidR="00AD2791" w:rsidRDefault="00AD2791" w:rsidP="00905D97">
      <w:pPr>
        <w:autoSpaceDE w:val="0"/>
        <w:autoSpaceDN w:val="0"/>
        <w:adjustRightInd w:val="0"/>
        <w:rPr>
          <w:color w:val="000000" w:themeColor="text1"/>
        </w:rPr>
      </w:pPr>
      <w:r w:rsidRPr="00AD2791">
        <w:rPr>
          <w:noProof/>
          <w:lang w:val="es-MX" w:eastAsia="es-MX"/>
        </w:rPr>
        <w:lastRenderedPageBreak/>
        <w:drawing>
          <wp:inline distT="0" distB="0" distL="0" distR="0" wp14:anchorId="6E206154" wp14:editId="5E0E867F">
            <wp:extent cx="6610350" cy="8352454"/>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32559" cy="8380516"/>
                    </a:xfrm>
                    <a:prstGeom prst="rect">
                      <a:avLst/>
                    </a:prstGeom>
                    <a:noFill/>
                    <a:ln>
                      <a:noFill/>
                    </a:ln>
                  </pic:spPr>
                </pic:pic>
              </a:graphicData>
            </a:graphic>
          </wp:inline>
        </w:drawing>
      </w:r>
    </w:p>
    <w:p w14:paraId="000C8138" w14:textId="4BADCB18" w:rsidR="00AD2791" w:rsidRDefault="00AD2791" w:rsidP="00905D97">
      <w:pPr>
        <w:autoSpaceDE w:val="0"/>
        <w:autoSpaceDN w:val="0"/>
        <w:adjustRightInd w:val="0"/>
        <w:rPr>
          <w:color w:val="000000" w:themeColor="text1"/>
        </w:rPr>
      </w:pPr>
      <w:r w:rsidRPr="00AD2791">
        <w:rPr>
          <w:noProof/>
          <w:lang w:val="es-MX" w:eastAsia="es-MX"/>
        </w:rPr>
        <w:lastRenderedPageBreak/>
        <w:drawing>
          <wp:inline distT="0" distB="0" distL="0" distR="0" wp14:anchorId="0AC17DD3" wp14:editId="175C69C5">
            <wp:extent cx="6638925" cy="835342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836" cy="8362121"/>
                    </a:xfrm>
                    <a:prstGeom prst="rect">
                      <a:avLst/>
                    </a:prstGeom>
                    <a:noFill/>
                    <a:ln>
                      <a:noFill/>
                    </a:ln>
                  </pic:spPr>
                </pic:pic>
              </a:graphicData>
            </a:graphic>
          </wp:inline>
        </w:drawing>
      </w:r>
    </w:p>
    <w:p w14:paraId="6655D2B2" w14:textId="77777777" w:rsidR="00247F85" w:rsidRPr="007A728E" w:rsidRDefault="00247F85" w:rsidP="00247F85">
      <w:pPr>
        <w:autoSpaceDE w:val="0"/>
        <w:autoSpaceDN w:val="0"/>
        <w:adjustRightInd w:val="0"/>
        <w:rPr>
          <w:color w:val="000000" w:themeColor="text1"/>
          <w:sz w:val="28"/>
          <w:szCs w:val="28"/>
        </w:rPr>
      </w:pPr>
      <w:r>
        <w:rPr>
          <w:color w:val="000000" w:themeColor="text1"/>
        </w:rPr>
        <w:lastRenderedPageBreak/>
        <w:t xml:space="preserve">• </w:t>
      </w:r>
      <w:r w:rsidRPr="007A728E">
        <w:rPr>
          <w:b/>
          <w:color w:val="000000" w:themeColor="text1"/>
          <w:sz w:val="28"/>
          <w:szCs w:val="28"/>
        </w:rPr>
        <w:t>Inversiones Financieras</w:t>
      </w:r>
    </w:p>
    <w:p w14:paraId="0580E0D7" w14:textId="77777777" w:rsidR="00247F85" w:rsidRPr="007A728E" w:rsidRDefault="00247F85" w:rsidP="00247F85">
      <w:pPr>
        <w:autoSpaceDE w:val="0"/>
        <w:autoSpaceDN w:val="0"/>
        <w:adjustRightInd w:val="0"/>
        <w:rPr>
          <w:color w:val="000000" w:themeColor="text1"/>
          <w:sz w:val="28"/>
          <w:szCs w:val="28"/>
        </w:rPr>
      </w:pPr>
    </w:p>
    <w:p w14:paraId="3C3E5A58"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La Entidad Federativa posee activos financieros representados por inversiones en empresas de participación estatal, así como en organismos descentralizados, constituidos mediante aportaciones patrimoniales. También canaliza recursos monetarios para incrementar o crear fideicomisos públicos paraestatales, destinados a apoyar actividades productivas y/o prioritarias. A continuación, se presenta la integración de este rubro:</w:t>
      </w:r>
    </w:p>
    <w:p w14:paraId="3044C6EF" w14:textId="393E8BF5" w:rsidR="00247F85" w:rsidRDefault="00AD2791" w:rsidP="00247F85">
      <w:pPr>
        <w:autoSpaceDE w:val="0"/>
        <w:autoSpaceDN w:val="0"/>
        <w:adjustRightInd w:val="0"/>
        <w:rPr>
          <w:noProof/>
          <w:lang w:val="es-MX" w:eastAsia="es-MX"/>
        </w:rPr>
      </w:pPr>
      <w:r w:rsidRPr="00AD2791">
        <w:rPr>
          <w:noProof/>
          <w:lang w:val="es-MX" w:eastAsia="es-MX"/>
        </w:rPr>
        <w:lastRenderedPageBreak/>
        <w:drawing>
          <wp:inline distT="0" distB="0" distL="0" distR="0" wp14:anchorId="564E062C" wp14:editId="30E874F0">
            <wp:extent cx="6524625" cy="8343900"/>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31491" cy="8352681"/>
                    </a:xfrm>
                    <a:prstGeom prst="rect">
                      <a:avLst/>
                    </a:prstGeom>
                    <a:noFill/>
                    <a:ln>
                      <a:noFill/>
                    </a:ln>
                  </pic:spPr>
                </pic:pic>
              </a:graphicData>
            </a:graphic>
          </wp:inline>
        </w:drawing>
      </w:r>
      <w:r w:rsidRPr="00AD2791">
        <w:rPr>
          <w:noProof/>
          <w:lang w:val="es-MX" w:eastAsia="es-MX"/>
        </w:rPr>
        <w:lastRenderedPageBreak/>
        <w:drawing>
          <wp:inline distT="0" distB="0" distL="0" distR="0" wp14:anchorId="202FED81" wp14:editId="0F724834">
            <wp:extent cx="6324429" cy="8315325"/>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43072" cy="8339837"/>
                    </a:xfrm>
                    <a:prstGeom prst="rect">
                      <a:avLst/>
                    </a:prstGeom>
                    <a:noFill/>
                    <a:ln>
                      <a:noFill/>
                    </a:ln>
                  </pic:spPr>
                </pic:pic>
              </a:graphicData>
            </a:graphic>
          </wp:inline>
        </w:drawing>
      </w:r>
    </w:p>
    <w:p w14:paraId="59909417" w14:textId="77777777" w:rsidR="00247F85" w:rsidRPr="007A728E" w:rsidRDefault="00247F85" w:rsidP="00247F85">
      <w:pPr>
        <w:autoSpaceDE w:val="0"/>
        <w:autoSpaceDN w:val="0"/>
        <w:adjustRightInd w:val="0"/>
        <w:rPr>
          <w:b/>
          <w:color w:val="000000" w:themeColor="text1"/>
          <w:sz w:val="28"/>
          <w:szCs w:val="28"/>
        </w:rPr>
      </w:pPr>
      <w:r>
        <w:rPr>
          <w:color w:val="000000" w:themeColor="text1"/>
        </w:rPr>
        <w:lastRenderedPageBreak/>
        <w:t xml:space="preserve">• </w:t>
      </w:r>
      <w:r w:rsidRPr="007A728E">
        <w:rPr>
          <w:b/>
          <w:color w:val="000000" w:themeColor="text1"/>
          <w:sz w:val="28"/>
          <w:szCs w:val="28"/>
        </w:rPr>
        <w:t>Bienes Muebles, Inmuebles e Intangibles</w:t>
      </w:r>
    </w:p>
    <w:p w14:paraId="1A8E2B52" w14:textId="77777777" w:rsidR="00247F85" w:rsidRPr="007A728E" w:rsidRDefault="00247F85" w:rsidP="00247F85">
      <w:pPr>
        <w:autoSpaceDE w:val="0"/>
        <w:autoSpaceDN w:val="0"/>
        <w:adjustRightInd w:val="0"/>
        <w:rPr>
          <w:color w:val="000000" w:themeColor="text1"/>
          <w:sz w:val="28"/>
          <w:szCs w:val="28"/>
        </w:rPr>
      </w:pPr>
    </w:p>
    <w:p w14:paraId="5B20B105"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xml:space="preserve">Se conforma por los bienes tangibles e intangibles necesarios para llevar a cabo las actividades de gobierno y las obras en proceso que se realizan en los diferentes inmuebles. </w:t>
      </w:r>
    </w:p>
    <w:p w14:paraId="1033EA8E" w14:textId="11D9694D"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Se presenta la integración de los bienes inmuebles al 31 de diciembre de 202</w:t>
      </w:r>
      <w:r w:rsidR="00E9202D">
        <w:rPr>
          <w:color w:val="000000" w:themeColor="text1"/>
          <w:sz w:val="28"/>
          <w:szCs w:val="28"/>
        </w:rPr>
        <w:t>5</w:t>
      </w:r>
      <w:r w:rsidRPr="007A728E">
        <w:rPr>
          <w:color w:val="000000" w:themeColor="text1"/>
          <w:sz w:val="28"/>
          <w:szCs w:val="28"/>
        </w:rPr>
        <w:t>:</w:t>
      </w:r>
    </w:p>
    <w:p w14:paraId="193BA9DA" w14:textId="6848C6FB" w:rsidR="00247F85" w:rsidRDefault="00247F85" w:rsidP="00247F85">
      <w:pPr>
        <w:autoSpaceDE w:val="0"/>
        <w:autoSpaceDN w:val="0"/>
        <w:adjustRightInd w:val="0"/>
        <w:rPr>
          <w:color w:val="000000" w:themeColor="text1"/>
        </w:rPr>
      </w:pPr>
    </w:p>
    <w:p w14:paraId="495406F0" w14:textId="681159F3" w:rsidR="005969B1" w:rsidRDefault="00AD2791" w:rsidP="00247F85">
      <w:pPr>
        <w:autoSpaceDE w:val="0"/>
        <w:autoSpaceDN w:val="0"/>
        <w:adjustRightInd w:val="0"/>
        <w:rPr>
          <w:noProof/>
          <w:lang w:val="es-MX" w:eastAsia="es-MX"/>
        </w:rPr>
      </w:pPr>
      <w:r w:rsidRPr="00AD2791">
        <w:rPr>
          <w:noProof/>
          <w:lang w:val="es-MX" w:eastAsia="es-MX"/>
        </w:rPr>
        <w:lastRenderedPageBreak/>
        <w:drawing>
          <wp:inline distT="0" distB="0" distL="0" distR="0" wp14:anchorId="16E240DB" wp14:editId="7DB3995C">
            <wp:extent cx="6467475" cy="8353425"/>
            <wp:effectExtent l="0" t="0" r="9525"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67731" cy="8353756"/>
                    </a:xfrm>
                    <a:prstGeom prst="rect">
                      <a:avLst/>
                    </a:prstGeom>
                    <a:noFill/>
                    <a:ln>
                      <a:noFill/>
                    </a:ln>
                  </pic:spPr>
                </pic:pic>
              </a:graphicData>
            </a:graphic>
          </wp:inline>
        </w:drawing>
      </w:r>
      <w:r w:rsidRPr="00AD2791">
        <w:rPr>
          <w:noProof/>
          <w:lang w:val="es-MX" w:eastAsia="es-MX"/>
        </w:rPr>
        <w:lastRenderedPageBreak/>
        <w:drawing>
          <wp:inline distT="0" distB="0" distL="0" distR="0" wp14:anchorId="59B718F1" wp14:editId="1E53B31A">
            <wp:extent cx="6467475" cy="83248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70769" cy="8329090"/>
                    </a:xfrm>
                    <a:prstGeom prst="rect">
                      <a:avLst/>
                    </a:prstGeom>
                    <a:noFill/>
                    <a:ln>
                      <a:noFill/>
                    </a:ln>
                  </pic:spPr>
                </pic:pic>
              </a:graphicData>
            </a:graphic>
          </wp:inline>
        </w:drawing>
      </w:r>
    </w:p>
    <w:p w14:paraId="1C104A43" w14:textId="6872101D" w:rsidR="00247F85" w:rsidRDefault="00247F85" w:rsidP="00247F85">
      <w:pPr>
        <w:autoSpaceDE w:val="0"/>
        <w:autoSpaceDN w:val="0"/>
        <w:adjustRightInd w:val="0"/>
        <w:rPr>
          <w:color w:val="000000" w:themeColor="text1"/>
          <w:sz w:val="28"/>
          <w:szCs w:val="28"/>
        </w:rPr>
      </w:pPr>
      <w:r w:rsidRPr="007A728E">
        <w:rPr>
          <w:color w:val="000000" w:themeColor="text1"/>
          <w:sz w:val="28"/>
          <w:szCs w:val="28"/>
        </w:rPr>
        <w:lastRenderedPageBreak/>
        <w:t>A continuación, se presenta la integración de los bienes muebles al 31 de diciembre de 202</w:t>
      </w:r>
      <w:r w:rsidR="00E9202D">
        <w:rPr>
          <w:color w:val="000000" w:themeColor="text1"/>
          <w:sz w:val="28"/>
          <w:szCs w:val="28"/>
        </w:rPr>
        <w:t>5</w:t>
      </w:r>
      <w:r w:rsidRPr="007A728E">
        <w:rPr>
          <w:color w:val="000000" w:themeColor="text1"/>
          <w:sz w:val="28"/>
          <w:szCs w:val="28"/>
        </w:rPr>
        <w:t>:</w:t>
      </w:r>
    </w:p>
    <w:p w14:paraId="463A0819" w14:textId="308DF6CA" w:rsidR="00E950EC" w:rsidRPr="00AD2791" w:rsidRDefault="00AD2791" w:rsidP="00247F85">
      <w:pPr>
        <w:autoSpaceDE w:val="0"/>
        <w:autoSpaceDN w:val="0"/>
        <w:adjustRightInd w:val="0"/>
        <w:rPr>
          <w:color w:val="000000" w:themeColor="text1"/>
          <w:sz w:val="28"/>
          <w:szCs w:val="28"/>
        </w:rPr>
      </w:pPr>
      <w:r w:rsidRPr="00AD2791">
        <w:rPr>
          <w:noProof/>
          <w:lang w:val="es-MX" w:eastAsia="es-MX"/>
        </w:rPr>
        <w:lastRenderedPageBreak/>
        <w:drawing>
          <wp:inline distT="0" distB="0" distL="0" distR="0" wp14:anchorId="07841026" wp14:editId="38197880">
            <wp:extent cx="6372225" cy="835342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84690" cy="8369766"/>
                    </a:xfrm>
                    <a:prstGeom prst="rect">
                      <a:avLst/>
                    </a:prstGeom>
                    <a:noFill/>
                    <a:ln>
                      <a:noFill/>
                    </a:ln>
                  </pic:spPr>
                </pic:pic>
              </a:graphicData>
            </a:graphic>
          </wp:inline>
        </w:drawing>
      </w:r>
      <w:r w:rsidRPr="00AD2791">
        <w:rPr>
          <w:noProof/>
          <w:lang w:val="es-MX" w:eastAsia="es-MX"/>
        </w:rPr>
        <w:lastRenderedPageBreak/>
        <w:drawing>
          <wp:inline distT="0" distB="0" distL="0" distR="0" wp14:anchorId="01A10434" wp14:editId="563C9131">
            <wp:extent cx="6410325" cy="8380095"/>
            <wp:effectExtent l="0" t="0" r="9525" b="190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13800" cy="8384638"/>
                    </a:xfrm>
                    <a:prstGeom prst="rect">
                      <a:avLst/>
                    </a:prstGeom>
                    <a:noFill/>
                    <a:ln>
                      <a:noFill/>
                    </a:ln>
                  </pic:spPr>
                </pic:pic>
              </a:graphicData>
            </a:graphic>
          </wp:inline>
        </w:drawing>
      </w:r>
    </w:p>
    <w:p w14:paraId="037493CE" w14:textId="010195F1"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lastRenderedPageBreak/>
        <w:t>Se presenta la integración de Intang</w:t>
      </w:r>
      <w:r w:rsidR="00E9202D">
        <w:rPr>
          <w:color w:val="000000" w:themeColor="text1"/>
          <w:sz w:val="28"/>
          <w:szCs w:val="28"/>
        </w:rPr>
        <w:t>ibles al 31 de diciembre de 2025</w:t>
      </w:r>
      <w:r w:rsidRPr="007A728E">
        <w:rPr>
          <w:color w:val="000000" w:themeColor="text1"/>
          <w:sz w:val="28"/>
          <w:szCs w:val="28"/>
        </w:rPr>
        <w:t>:</w:t>
      </w:r>
    </w:p>
    <w:p w14:paraId="1325AB24" w14:textId="05957762" w:rsidR="006669B9" w:rsidRDefault="00AD2791" w:rsidP="00D30981">
      <w:pPr>
        <w:autoSpaceDE w:val="0"/>
        <w:autoSpaceDN w:val="0"/>
        <w:adjustRightInd w:val="0"/>
        <w:rPr>
          <w:color w:val="000000" w:themeColor="text1"/>
        </w:rPr>
      </w:pPr>
      <w:r w:rsidRPr="00AD2791">
        <w:rPr>
          <w:noProof/>
          <w:lang w:val="es-MX" w:eastAsia="es-MX"/>
        </w:rPr>
        <w:lastRenderedPageBreak/>
        <w:drawing>
          <wp:inline distT="0" distB="0" distL="0" distR="0" wp14:anchorId="407B266F" wp14:editId="713AA570">
            <wp:extent cx="6486525" cy="8315325"/>
            <wp:effectExtent l="0" t="0" r="9525"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89732" cy="8319436"/>
                    </a:xfrm>
                    <a:prstGeom prst="rect">
                      <a:avLst/>
                    </a:prstGeom>
                    <a:noFill/>
                    <a:ln>
                      <a:noFill/>
                    </a:ln>
                  </pic:spPr>
                </pic:pic>
              </a:graphicData>
            </a:graphic>
          </wp:inline>
        </w:drawing>
      </w:r>
      <w:r w:rsidRPr="00AD2791">
        <w:rPr>
          <w:noProof/>
          <w:lang w:val="es-MX" w:eastAsia="es-MX"/>
        </w:rPr>
        <w:lastRenderedPageBreak/>
        <w:drawing>
          <wp:inline distT="0" distB="0" distL="0" distR="0" wp14:anchorId="00AB2D01" wp14:editId="7C4ED454">
            <wp:extent cx="6477000" cy="841004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78798" cy="8412375"/>
                    </a:xfrm>
                    <a:prstGeom prst="rect">
                      <a:avLst/>
                    </a:prstGeom>
                    <a:noFill/>
                    <a:ln>
                      <a:noFill/>
                    </a:ln>
                  </pic:spPr>
                </pic:pic>
              </a:graphicData>
            </a:graphic>
          </wp:inline>
        </w:drawing>
      </w:r>
    </w:p>
    <w:p w14:paraId="57764114" w14:textId="77777777" w:rsidR="00247F85" w:rsidRPr="007A728E" w:rsidRDefault="00247F85" w:rsidP="00530E69">
      <w:pPr>
        <w:autoSpaceDE w:val="0"/>
        <w:autoSpaceDN w:val="0"/>
        <w:adjustRightInd w:val="0"/>
        <w:rPr>
          <w:b/>
          <w:color w:val="000000" w:themeColor="text1"/>
          <w:sz w:val="28"/>
          <w:szCs w:val="28"/>
        </w:rPr>
      </w:pPr>
      <w:r w:rsidRPr="007A728E">
        <w:rPr>
          <w:b/>
          <w:bCs/>
          <w:color w:val="000000" w:themeColor="text1"/>
          <w:sz w:val="28"/>
          <w:szCs w:val="28"/>
        </w:rPr>
        <w:lastRenderedPageBreak/>
        <w:t>PASIVO</w:t>
      </w:r>
    </w:p>
    <w:p w14:paraId="6EAB8816"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Este género se compone de dos grupos, el Pasivo Circulante y el Pasivo No Circulante, en éstos inciden pasivos derivados de operaciones por servicios personales, cuentas por pagar por operaciones presupuestarias y contabilizadas al 31 de diciembre del ejercicio correspondiente; pasivos por obligaciones laborales, acreedores diversos, pasivos por títulos y valores colocados a corto y largo plazo. A continuación, se presenta la integración de este rubro:</w:t>
      </w:r>
    </w:p>
    <w:p w14:paraId="4C1CCD40" w14:textId="1C626556" w:rsidR="00247F85" w:rsidRDefault="00247F85" w:rsidP="00247F85">
      <w:pPr>
        <w:autoSpaceDE w:val="0"/>
        <w:autoSpaceDN w:val="0"/>
        <w:adjustRightInd w:val="0"/>
        <w:rPr>
          <w:color w:val="000000" w:themeColor="text1"/>
        </w:rPr>
      </w:pPr>
    </w:p>
    <w:p w14:paraId="0A143909" w14:textId="1E43EBAF" w:rsidR="00E950EC" w:rsidRDefault="00E9202D" w:rsidP="00247F85">
      <w:pPr>
        <w:autoSpaceDE w:val="0"/>
        <w:autoSpaceDN w:val="0"/>
        <w:adjustRightInd w:val="0"/>
        <w:rPr>
          <w:noProof/>
          <w:lang w:val="es-MX" w:eastAsia="es-MX"/>
        </w:rPr>
      </w:pPr>
      <w:r w:rsidRPr="00E9202D">
        <w:rPr>
          <w:noProof/>
          <w:lang w:val="es-MX" w:eastAsia="es-MX"/>
        </w:rPr>
        <w:lastRenderedPageBreak/>
        <w:drawing>
          <wp:inline distT="0" distB="0" distL="0" distR="0" wp14:anchorId="61F99EEC" wp14:editId="25FAF68E">
            <wp:extent cx="6353175" cy="837247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56821" cy="8377280"/>
                    </a:xfrm>
                    <a:prstGeom prst="rect">
                      <a:avLst/>
                    </a:prstGeom>
                    <a:noFill/>
                    <a:ln>
                      <a:noFill/>
                    </a:ln>
                  </pic:spPr>
                </pic:pic>
              </a:graphicData>
            </a:graphic>
          </wp:inline>
        </w:drawing>
      </w:r>
    </w:p>
    <w:p w14:paraId="0D290A4D" w14:textId="27D1619B" w:rsidR="00777342" w:rsidRDefault="00E9202D" w:rsidP="00247F85">
      <w:pPr>
        <w:autoSpaceDE w:val="0"/>
        <w:autoSpaceDN w:val="0"/>
        <w:adjustRightInd w:val="0"/>
        <w:rPr>
          <w:noProof/>
          <w:lang w:val="es-MX" w:eastAsia="es-MX"/>
        </w:rPr>
      </w:pPr>
      <w:r w:rsidRPr="00E9202D">
        <w:rPr>
          <w:noProof/>
          <w:lang w:val="es-MX" w:eastAsia="es-MX"/>
        </w:rPr>
        <w:lastRenderedPageBreak/>
        <w:drawing>
          <wp:inline distT="0" distB="0" distL="0" distR="0" wp14:anchorId="1F16F221" wp14:editId="657595AB">
            <wp:extent cx="5476875" cy="8420100"/>
            <wp:effectExtent l="0" t="0" r="952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6875" cy="8420100"/>
                    </a:xfrm>
                    <a:prstGeom prst="rect">
                      <a:avLst/>
                    </a:prstGeom>
                    <a:noFill/>
                    <a:ln>
                      <a:noFill/>
                    </a:ln>
                  </pic:spPr>
                </pic:pic>
              </a:graphicData>
            </a:graphic>
          </wp:inline>
        </w:drawing>
      </w:r>
    </w:p>
    <w:p w14:paraId="07FAEC1E" w14:textId="77777777" w:rsidR="00247F85" w:rsidRPr="007A728E" w:rsidRDefault="00247F85" w:rsidP="00865DC7">
      <w:pPr>
        <w:autoSpaceDE w:val="0"/>
        <w:autoSpaceDN w:val="0"/>
        <w:adjustRightInd w:val="0"/>
        <w:rPr>
          <w:b/>
          <w:bCs/>
          <w:color w:val="000000" w:themeColor="text1"/>
          <w:sz w:val="28"/>
          <w:szCs w:val="28"/>
        </w:rPr>
      </w:pPr>
      <w:r w:rsidRPr="007A728E">
        <w:rPr>
          <w:b/>
          <w:bCs/>
          <w:color w:val="000000" w:themeColor="text1"/>
          <w:sz w:val="28"/>
          <w:szCs w:val="28"/>
        </w:rPr>
        <w:lastRenderedPageBreak/>
        <w:t>NOTAS AL ESTADO DE ACTIVIDADES</w:t>
      </w:r>
    </w:p>
    <w:p w14:paraId="4040E289"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Este Estado muestra dos grandes agregados representados por los Ingresos y Otros Beneficios, así como los Gastos y Otras Pérdidas, mostrando los conceptos del ingreso de acuerdo a la contribución de la Ley de Ingresos y los Gastos con los conceptos del Clasificador por Objeto del Gasto, así mismo permite determinar el resultado, el cual, para este ejercicio, ascendió a:</w:t>
      </w:r>
    </w:p>
    <w:p w14:paraId="088C60C8" w14:textId="5EBECC1F" w:rsidR="00247F85" w:rsidRDefault="00247F85" w:rsidP="00247F85">
      <w:pPr>
        <w:autoSpaceDE w:val="0"/>
        <w:autoSpaceDN w:val="0"/>
        <w:adjustRightInd w:val="0"/>
        <w:jc w:val="center"/>
        <w:rPr>
          <w:color w:val="000000" w:themeColor="text1"/>
        </w:rPr>
      </w:pPr>
    </w:p>
    <w:p w14:paraId="0AABF6D8" w14:textId="283DDFC2" w:rsidR="00E950EC" w:rsidRDefault="00E9202D" w:rsidP="000E744C">
      <w:pPr>
        <w:autoSpaceDE w:val="0"/>
        <w:autoSpaceDN w:val="0"/>
        <w:adjustRightInd w:val="0"/>
        <w:rPr>
          <w:noProof/>
          <w:lang w:val="es-MX" w:eastAsia="es-MX"/>
        </w:rPr>
      </w:pPr>
      <w:r w:rsidRPr="00E9202D">
        <w:rPr>
          <w:noProof/>
          <w:lang w:val="es-MX" w:eastAsia="es-MX"/>
        </w:rPr>
        <w:lastRenderedPageBreak/>
        <w:drawing>
          <wp:inline distT="0" distB="0" distL="0" distR="0" wp14:anchorId="13CF1F6E" wp14:editId="3060D22D">
            <wp:extent cx="6410325" cy="83153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14068" cy="8320180"/>
                    </a:xfrm>
                    <a:prstGeom prst="rect">
                      <a:avLst/>
                    </a:prstGeom>
                    <a:noFill/>
                    <a:ln>
                      <a:noFill/>
                    </a:ln>
                  </pic:spPr>
                </pic:pic>
              </a:graphicData>
            </a:graphic>
          </wp:inline>
        </w:drawing>
      </w:r>
      <w:r w:rsidRPr="00E9202D">
        <w:rPr>
          <w:noProof/>
          <w:lang w:val="es-MX" w:eastAsia="es-MX"/>
        </w:rPr>
        <w:lastRenderedPageBreak/>
        <w:drawing>
          <wp:inline distT="0" distB="0" distL="0" distR="0" wp14:anchorId="45C18A08" wp14:editId="71CA4303">
            <wp:extent cx="6362700" cy="8323957"/>
            <wp:effectExtent l="0" t="0" r="0"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74311" cy="8339147"/>
                    </a:xfrm>
                    <a:prstGeom prst="rect">
                      <a:avLst/>
                    </a:prstGeom>
                    <a:noFill/>
                    <a:ln>
                      <a:noFill/>
                    </a:ln>
                  </pic:spPr>
                </pic:pic>
              </a:graphicData>
            </a:graphic>
          </wp:inline>
        </w:drawing>
      </w:r>
    </w:p>
    <w:p w14:paraId="19DFA9BF" w14:textId="0E1EF12D" w:rsidR="00247F85" w:rsidRPr="007A728E" w:rsidRDefault="00247F85" w:rsidP="00EA18CB">
      <w:pPr>
        <w:autoSpaceDE w:val="0"/>
        <w:autoSpaceDN w:val="0"/>
        <w:adjustRightInd w:val="0"/>
        <w:ind w:left="708"/>
        <w:jc w:val="left"/>
        <w:rPr>
          <w:b/>
          <w:bCs/>
          <w:color w:val="000000" w:themeColor="text1"/>
          <w:sz w:val="28"/>
          <w:szCs w:val="28"/>
        </w:rPr>
      </w:pPr>
      <w:r w:rsidRPr="007A728E">
        <w:rPr>
          <w:b/>
          <w:bCs/>
          <w:color w:val="000000" w:themeColor="text1"/>
          <w:sz w:val="28"/>
          <w:szCs w:val="28"/>
        </w:rPr>
        <w:lastRenderedPageBreak/>
        <w:t xml:space="preserve">NOTAS AL ESTADO DE VARIACIÓN DE LA HACIENDA </w:t>
      </w:r>
      <w:r w:rsidR="007A728E">
        <w:rPr>
          <w:b/>
          <w:bCs/>
          <w:color w:val="000000" w:themeColor="text1"/>
          <w:sz w:val="28"/>
          <w:szCs w:val="28"/>
        </w:rPr>
        <w:t>P</w:t>
      </w:r>
      <w:r w:rsidRPr="007A728E">
        <w:rPr>
          <w:b/>
          <w:bCs/>
          <w:color w:val="000000" w:themeColor="text1"/>
          <w:sz w:val="28"/>
          <w:szCs w:val="28"/>
        </w:rPr>
        <w:t>ÚBLICA/PATRIMONIO</w:t>
      </w:r>
    </w:p>
    <w:p w14:paraId="347FBB89" w14:textId="77777777" w:rsidR="00247F85" w:rsidRPr="007A728E" w:rsidRDefault="00247F85" w:rsidP="00247F85">
      <w:pPr>
        <w:autoSpaceDE w:val="0"/>
        <w:autoSpaceDN w:val="0"/>
        <w:adjustRightInd w:val="0"/>
        <w:rPr>
          <w:color w:val="000000" w:themeColor="text1"/>
          <w:sz w:val="28"/>
          <w:szCs w:val="28"/>
        </w:rPr>
      </w:pPr>
    </w:p>
    <w:p w14:paraId="234A449F" w14:textId="308F7C2A" w:rsidR="00247F85" w:rsidRDefault="00247F85" w:rsidP="00247F85">
      <w:pPr>
        <w:autoSpaceDE w:val="0"/>
        <w:autoSpaceDN w:val="0"/>
        <w:adjustRightInd w:val="0"/>
        <w:rPr>
          <w:color w:val="000000" w:themeColor="text1"/>
          <w:sz w:val="28"/>
          <w:szCs w:val="28"/>
        </w:rPr>
      </w:pPr>
      <w:r w:rsidRPr="007A728E">
        <w:rPr>
          <w:color w:val="000000" w:themeColor="text1"/>
          <w:sz w:val="28"/>
          <w:szCs w:val="28"/>
        </w:rPr>
        <w:t>Este Estado muestra el monto de la Hacienda Pública/Patri</w:t>
      </w:r>
      <w:r w:rsidR="00810DD0" w:rsidRPr="007A728E">
        <w:rPr>
          <w:color w:val="000000" w:themeColor="text1"/>
          <w:sz w:val="28"/>
          <w:szCs w:val="28"/>
        </w:rPr>
        <w:t>monio</w:t>
      </w:r>
      <w:r w:rsidR="00E9202D">
        <w:rPr>
          <w:color w:val="000000" w:themeColor="text1"/>
          <w:sz w:val="28"/>
          <w:szCs w:val="28"/>
        </w:rPr>
        <w:t xml:space="preserve"> Neto al 31 de diciembre de 2025</w:t>
      </w:r>
      <w:r w:rsidRPr="007A728E">
        <w:rPr>
          <w:color w:val="000000" w:themeColor="text1"/>
          <w:sz w:val="28"/>
          <w:szCs w:val="28"/>
        </w:rPr>
        <w:t xml:space="preserve"> </w:t>
      </w:r>
      <w:r w:rsidR="00810DD0" w:rsidRPr="007A728E">
        <w:rPr>
          <w:color w:val="000000" w:themeColor="text1"/>
          <w:sz w:val="28"/>
          <w:szCs w:val="28"/>
        </w:rPr>
        <w:t>y 202</w:t>
      </w:r>
      <w:r w:rsidR="00E9202D">
        <w:rPr>
          <w:color w:val="000000" w:themeColor="text1"/>
          <w:sz w:val="28"/>
          <w:szCs w:val="28"/>
        </w:rPr>
        <w:t>4</w:t>
      </w:r>
      <w:r w:rsidR="00810DD0" w:rsidRPr="007A728E">
        <w:rPr>
          <w:color w:val="000000" w:themeColor="text1"/>
          <w:sz w:val="28"/>
          <w:szCs w:val="28"/>
        </w:rPr>
        <w:t xml:space="preserve">, </w:t>
      </w:r>
      <w:r w:rsidRPr="007A728E">
        <w:rPr>
          <w:color w:val="000000" w:themeColor="text1"/>
          <w:sz w:val="28"/>
          <w:szCs w:val="28"/>
        </w:rPr>
        <w:t>se conforma como sigue:</w:t>
      </w:r>
    </w:p>
    <w:p w14:paraId="10407849" w14:textId="1DA3CBCB" w:rsidR="00F51D8F" w:rsidRDefault="00E9202D" w:rsidP="00247F85">
      <w:pPr>
        <w:autoSpaceDE w:val="0"/>
        <w:autoSpaceDN w:val="0"/>
        <w:adjustRightInd w:val="0"/>
        <w:rPr>
          <w:color w:val="000000" w:themeColor="text1"/>
          <w:sz w:val="28"/>
          <w:szCs w:val="28"/>
        </w:rPr>
      </w:pPr>
      <w:r w:rsidRPr="00E9202D">
        <w:rPr>
          <w:noProof/>
          <w:lang w:val="es-MX" w:eastAsia="es-MX"/>
        </w:rPr>
        <w:lastRenderedPageBreak/>
        <w:drawing>
          <wp:inline distT="0" distB="0" distL="0" distR="0" wp14:anchorId="0E56E4EC" wp14:editId="659C37F6">
            <wp:extent cx="6362700" cy="831532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66545" cy="8320350"/>
                    </a:xfrm>
                    <a:prstGeom prst="rect">
                      <a:avLst/>
                    </a:prstGeom>
                    <a:noFill/>
                    <a:ln>
                      <a:noFill/>
                    </a:ln>
                  </pic:spPr>
                </pic:pic>
              </a:graphicData>
            </a:graphic>
          </wp:inline>
        </w:drawing>
      </w:r>
      <w:r w:rsidRPr="00E9202D">
        <w:rPr>
          <w:noProof/>
          <w:lang w:val="es-MX" w:eastAsia="es-MX"/>
        </w:rPr>
        <w:lastRenderedPageBreak/>
        <w:drawing>
          <wp:inline distT="0" distB="0" distL="0" distR="0" wp14:anchorId="312924EF" wp14:editId="78AD7E98">
            <wp:extent cx="6372225" cy="832485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72225" cy="8324850"/>
                    </a:xfrm>
                    <a:prstGeom prst="rect">
                      <a:avLst/>
                    </a:prstGeom>
                    <a:noFill/>
                    <a:ln>
                      <a:noFill/>
                    </a:ln>
                  </pic:spPr>
                </pic:pic>
              </a:graphicData>
            </a:graphic>
          </wp:inline>
        </w:drawing>
      </w:r>
    </w:p>
    <w:p w14:paraId="7C405758" w14:textId="77777777" w:rsidR="00247F85" w:rsidRPr="007A728E" w:rsidRDefault="00247F85" w:rsidP="00865DC7">
      <w:pPr>
        <w:autoSpaceDE w:val="0"/>
        <w:autoSpaceDN w:val="0"/>
        <w:adjustRightInd w:val="0"/>
        <w:rPr>
          <w:b/>
          <w:bCs/>
          <w:color w:val="000000" w:themeColor="text1"/>
          <w:sz w:val="28"/>
          <w:szCs w:val="28"/>
        </w:rPr>
      </w:pPr>
      <w:r w:rsidRPr="007A728E">
        <w:rPr>
          <w:b/>
          <w:bCs/>
          <w:color w:val="000000" w:themeColor="text1"/>
          <w:sz w:val="28"/>
          <w:szCs w:val="28"/>
        </w:rPr>
        <w:lastRenderedPageBreak/>
        <w:t>NOTAS AL ESTADO DE FLUJO DE EFECTIVO</w:t>
      </w:r>
    </w:p>
    <w:p w14:paraId="4F030252" w14:textId="06142473" w:rsidR="00247F85" w:rsidRDefault="00247F85" w:rsidP="00247F85">
      <w:pPr>
        <w:autoSpaceDE w:val="0"/>
        <w:autoSpaceDN w:val="0"/>
        <w:adjustRightInd w:val="0"/>
        <w:rPr>
          <w:color w:val="000000" w:themeColor="text1"/>
          <w:sz w:val="28"/>
          <w:szCs w:val="28"/>
        </w:rPr>
      </w:pPr>
      <w:r w:rsidRPr="007A728E">
        <w:rPr>
          <w:color w:val="000000" w:themeColor="text1"/>
          <w:sz w:val="28"/>
          <w:szCs w:val="28"/>
        </w:rPr>
        <w:t>Flujo de Efectivo de las Actividades de Ges</w:t>
      </w:r>
      <w:r w:rsidR="00DC1665" w:rsidRPr="007A728E">
        <w:rPr>
          <w:color w:val="000000" w:themeColor="text1"/>
          <w:sz w:val="28"/>
          <w:szCs w:val="28"/>
        </w:rPr>
        <w:t xml:space="preserve">tión, Inversión y Financiamiento de las entidades paraestatales, </w:t>
      </w:r>
      <w:r w:rsidRPr="007A728E">
        <w:rPr>
          <w:color w:val="000000" w:themeColor="text1"/>
          <w:sz w:val="28"/>
          <w:szCs w:val="28"/>
        </w:rPr>
        <w:t>por el periodo comprendido del 1 de enero al 31 de diciembre de 202</w:t>
      </w:r>
      <w:r w:rsidR="00E9202D">
        <w:rPr>
          <w:color w:val="000000" w:themeColor="text1"/>
          <w:sz w:val="28"/>
          <w:szCs w:val="28"/>
        </w:rPr>
        <w:t>5</w:t>
      </w:r>
      <w:r w:rsidRPr="007A728E">
        <w:rPr>
          <w:color w:val="000000" w:themeColor="text1"/>
          <w:sz w:val="28"/>
          <w:szCs w:val="28"/>
        </w:rPr>
        <w:t xml:space="preserve"> refleja lo siguiente:</w:t>
      </w:r>
    </w:p>
    <w:p w14:paraId="4DC71144" w14:textId="411C1A7E" w:rsidR="00E9202D" w:rsidRPr="007A728E" w:rsidRDefault="00E9202D" w:rsidP="00247F85">
      <w:pPr>
        <w:autoSpaceDE w:val="0"/>
        <w:autoSpaceDN w:val="0"/>
        <w:adjustRightInd w:val="0"/>
        <w:rPr>
          <w:color w:val="000000" w:themeColor="text1"/>
          <w:sz w:val="28"/>
          <w:szCs w:val="28"/>
        </w:rPr>
      </w:pPr>
      <w:r w:rsidRPr="00E9202D">
        <w:rPr>
          <w:noProof/>
          <w:lang w:val="es-MX" w:eastAsia="es-MX"/>
        </w:rPr>
        <w:drawing>
          <wp:inline distT="0" distB="0" distL="0" distR="0" wp14:anchorId="51895FE1" wp14:editId="2D9995A7">
            <wp:extent cx="6364218" cy="191452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75034" cy="1917779"/>
                    </a:xfrm>
                    <a:prstGeom prst="rect">
                      <a:avLst/>
                    </a:prstGeom>
                    <a:noFill/>
                    <a:ln>
                      <a:noFill/>
                    </a:ln>
                  </pic:spPr>
                </pic:pic>
              </a:graphicData>
            </a:graphic>
          </wp:inline>
        </w:drawing>
      </w:r>
    </w:p>
    <w:p w14:paraId="283F3E40" w14:textId="77777777" w:rsidR="00DC1665" w:rsidRDefault="00DC1665" w:rsidP="00F51D8F">
      <w:pPr>
        <w:autoSpaceDE w:val="0"/>
        <w:autoSpaceDN w:val="0"/>
        <w:adjustRightInd w:val="0"/>
        <w:rPr>
          <w:b/>
          <w:bCs/>
          <w:color w:val="000000" w:themeColor="text1"/>
          <w:sz w:val="32"/>
          <w:szCs w:val="32"/>
        </w:rPr>
      </w:pPr>
    </w:p>
    <w:p w14:paraId="68E9A988" w14:textId="5228DE2E" w:rsidR="00247F85" w:rsidRDefault="00247F85" w:rsidP="00865DC7">
      <w:pPr>
        <w:autoSpaceDE w:val="0"/>
        <w:autoSpaceDN w:val="0"/>
        <w:adjustRightInd w:val="0"/>
        <w:rPr>
          <w:b/>
          <w:bCs/>
          <w:color w:val="000000" w:themeColor="text1"/>
          <w:sz w:val="28"/>
          <w:szCs w:val="28"/>
        </w:rPr>
      </w:pPr>
      <w:r w:rsidRPr="007A728E">
        <w:rPr>
          <w:b/>
          <w:bCs/>
          <w:color w:val="000000" w:themeColor="text1"/>
          <w:sz w:val="28"/>
          <w:szCs w:val="28"/>
        </w:rPr>
        <w:t>N</w:t>
      </w:r>
      <w:r w:rsidR="00EA18CB">
        <w:rPr>
          <w:b/>
          <w:bCs/>
          <w:color w:val="000000" w:themeColor="text1"/>
          <w:sz w:val="28"/>
          <w:szCs w:val="28"/>
        </w:rPr>
        <w:t>OTAS DE MEMORIA</w:t>
      </w:r>
    </w:p>
    <w:p w14:paraId="327244E2" w14:textId="77777777" w:rsidR="00865DC7" w:rsidRPr="00865DC7" w:rsidRDefault="00865DC7" w:rsidP="00865DC7">
      <w:pPr>
        <w:autoSpaceDE w:val="0"/>
        <w:autoSpaceDN w:val="0"/>
        <w:adjustRightInd w:val="0"/>
        <w:rPr>
          <w:b/>
          <w:bCs/>
          <w:color w:val="000000" w:themeColor="text1"/>
          <w:sz w:val="28"/>
          <w:szCs w:val="28"/>
        </w:rPr>
      </w:pPr>
    </w:p>
    <w:p w14:paraId="6B6656E9" w14:textId="781FD718"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Las notas de memoria de la Entidad Federativa son producto de las notas de cada ente público que lo conforma, mismas que pueden ser consultadas en el respectivo apartado de cada uno de ellos.</w:t>
      </w:r>
    </w:p>
    <w:p w14:paraId="50210B66" w14:textId="77777777" w:rsidR="00247F85" w:rsidRPr="007A728E" w:rsidRDefault="00247F85" w:rsidP="00247F85">
      <w:pPr>
        <w:autoSpaceDE w:val="0"/>
        <w:autoSpaceDN w:val="0"/>
        <w:adjustRightInd w:val="0"/>
        <w:rPr>
          <w:color w:val="000000" w:themeColor="text1"/>
          <w:sz w:val="28"/>
          <w:szCs w:val="28"/>
        </w:rPr>
      </w:pPr>
    </w:p>
    <w:p w14:paraId="1EBF317B" w14:textId="09EE8E0E" w:rsidR="00247F85" w:rsidRPr="007A728E" w:rsidRDefault="00EA18CB" w:rsidP="00865DC7">
      <w:pPr>
        <w:autoSpaceDE w:val="0"/>
        <w:autoSpaceDN w:val="0"/>
        <w:adjustRightInd w:val="0"/>
        <w:rPr>
          <w:b/>
          <w:bCs/>
          <w:color w:val="000000" w:themeColor="text1"/>
          <w:sz w:val="28"/>
          <w:szCs w:val="28"/>
        </w:rPr>
      </w:pPr>
      <w:r w:rsidRPr="007A728E">
        <w:rPr>
          <w:b/>
          <w:bCs/>
          <w:color w:val="000000" w:themeColor="text1"/>
          <w:sz w:val="28"/>
          <w:szCs w:val="28"/>
        </w:rPr>
        <w:t>NOTA DE CONSOLIDACIÓN</w:t>
      </w:r>
    </w:p>
    <w:p w14:paraId="27DA04F7" w14:textId="77777777" w:rsidR="00247F85" w:rsidRPr="007A728E" w:rsidRDefault="00247F85" w:rsidP="00247F85">
      <w:pPr>
        <w:autoSpaceDE w:val="0"/>
        <w:autoSpaceDN w:val="0"/>
        <w:adjustRightInd w:val="0"/>
        <w:rPr>
          <w:color w:val="000000" w:themeColor="text1"/>
          <w:sz w:val="28"/>
          <w:szCs w:val="28"/>
        </w:rPr>
      </w:pPr>
    </w:p>
    <w:p w14:paraId="71FD43EE" w14:textId="77777777"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 xml:space="preserve">Conforme al Acuerdo por el que se armoniza la estructura de las cuentas públicas, emitido por el Consejo Nacional de Armonización Contable, en el Diario Oficial de la Federación el 30 de diciembre de 2013, reformado el 6 de octubre de 2014 y 29 de febrero de 2016, referente a la norma en materia de </w:t>
      </w:r>
      <w:r w:rsidRPr="007A728E">
        <w:rPr>
          <w:color w:val="000000" w:themeColor="text1"/>
          <w:sz w:val="28"/>
          <w:szCs w:val="28"/>
        </w:rPr>
        <w:lastRenderedPageBreak/>
        <w:t>consolidación de estados financieros de la Entidad Federativa y demás información contable, que tiene por objetivo la presentación de información financiera de varios entes públicos como si fuera un sector institucional, el método consiste en la eliminación de las transacciones y/o saldos entre los entes públicos que se consolidan. Conforme a la norma NOR_01_04_007 del día 24 de septiembre de 2014 para efectos de consolidación.</w:t>
      </w:r>
    </w:p>
    <w:p w14:paraId="1C23F740" w14:textId="77777777" w:rsidR="00247F85" w:rsidRPr="007A728E" w:rsidRDefault="00247F85" w:rsidP="00247F85">
      <w:pPr>
        <w:autoSpaceDE w:val="0"/>
        <w:autoSpaceDN w:val="0"/>
        <w:adjustRightInd w:val="0"/>
        <w:rPr>
          <w:color w:val="000000" w:themeColor="text1"/>
          <w:sz w:val="28"/>
          <w:szCs w:val="28"/>
        </w:rPr>
      </w:pPr>
    </w:p>
    <w:p w14:paraId="32EEDE8D" w14:textId="40409D80" w:rsidR="00247F85" w:rsidRPr="007A728E" w:rsidRDefault="00247F85" w:rsidP="00247F85">
      <w:pPr>
        <w:autoSpaceDE w:val="0"/>
        <w:autoSpaceDN w:val="0"/>
        <w:adjustRightInd w:val="0"/>
        <w:rPr>
          <w:color w:val="000000" w:themeColor="text1"/>
          <w:sz w:val="28"/>
          <w:szCs w:val="28"/>
        </w:rPr>
      </w:pPr>
      <w:r w:rsidRPr="007A728E">
        <w:rPr>
          <w:color w:val="000000" w:themeColor="text1"/>
          <w:sz w:val="28"/>
          <w:szCs w:val="28"/>
        </w:rPr>
        <w:t>Es importante mencionar que en el afán de respetar el principio respecto de que “Los estados financieros son responsabilidad del emisor”, se atendió a integrar los saldos de los Estados Financieros que fueron presentados por los entes, siempre y cuando cumplieran con lo establecido en la normativa del CONAC, agregando saldos del ejercicio 202</w:t>
      </w:r>
      <w:r w:rsidR="00A878ED">
        <w:rPr>
          <w:color w:val="000000" w:themeColor="text1"/>
          <w:sz w:val="28"/>
          <w:szCs w:val="28"/>
        </w:rPr>
        <w:t>3</w:t>
      </w:r>
      <w:r w:rsidRPr="007A728E">
        <w:rPr>
          <w:color w:val="000000" w:themeColor="text1"/>
          <w:sz w:val="28"/>
          <w:szCs w:val="28"/>
        </w:rPr>
        <w:t>, como comparativo, a aquellos que por diferentes situaciones no los hubieran presentado en ejercicios anteriores</w:t>
      </w:r>
      <w:r w:rsidR="00E950EC" w:rsidRPr="007A728E">
        <w:rPr>
          <w:color w:val="000000" w:themeColor="text1"/>
          <w:sz w:val="28"/>
          <w:szCs w:val="28"/>
        </w:rPr>
        <w:t xml:space="preserve"> y</w:t>
      </w:r>
      <w:r w:rsidRPr="007A728E">
        <w:rPr>
          <w:color w:val="000000" w:themeColor="text1"/>
          <w:sz w:val="28"/>
          <w:szCs w:val="28"/>
        </w:rPr>
        <w:t xml:space="preserve"> eliminando de los saldos comparativos de quienes presentaron sus cifras en tiempo y forma en ejercicios pasados, pero que por las razones expuestas en el preámbulo no fueron integradas en la presente Cuenta Pública.</w:t>
      </w:r>
    </w:p>
    <w:p w14:paraId="10DC87BD" w14:textId="77777777" w:rsidR="00247F85" w:rsidRPr="007A728E" w:rsidRDefault="00247F85" w:rsidP="00247F85">
      <w:pPr>
        <w:rPr>
          <w:color w:val="000000" w:themeColor="text1"/>
          <w:sz w:val="28"/>
          <w:szCs w:val="28"/>
        </w:rPr>
      </w:pPr>
    </w:p>
    <w:p w14:paraId="77502032" w14:textId="3F205293" w:rsidR="00247F85" w:rsidRPr="007A728E" w:rsidRDefault="00247F85" w:rsidP="00247F85">
      <w:pPr>
        <w:rPr>
          <w:color w:val="000000" w:themeColor="text1"/>
          <w:sz w:val="28"/>
          <w:szCs w:val="28"/>
        </w:rPr>
      </w:pPr>
      <w:r w:rsidRPr="007A728E">
        <w:rPr>
          <w:color w:val="000000" w:themeColor="text1"/>
          <w:sz w:val="28"/>
          <w:szCs w:val="28"/>
        </w:rPr>
        <w:t xml:space="preserve">Se entrega al presente en medio electrónico los </w:t>
      </w:r>
      <w:r w:rsidR="00896A40" w:rsidRPr="007A728E">
        <w:rPr>
          <w:color w:val="000000" w:themeColor="text1"/>
          <w:sz w:val="28"/>
          <w:szCs w:val="28"/>
        </w:rPr>
        <w:t>archivo en formato PDF y E</w:t>
      </w:r>
      <w:r w:rsidRPr="007A728E">
        <w:rPr>
          <w:color w:val="000000" w:themeColor="text1"/>
          <w:sz w:val="28"/>
          <w:szCs w:val="28"/>
        </w:rPr>
        <w:t>xcel de la información contable, programática, presupuestal y complementaria de cada uno de los Poderes: Ejecutivo, Legislativo y Judicial, así como de cada uno de los Organismos Autónomos, al 31 de diciembre de 202</w:t>
      </w:r>
      <w:r w:rsidR="00E9202D">
        <w:rPr>
          <w:color w:val="000000" w:themeColor="text1"/>
          <w:sz w:val="28"/>
          <w:szCs w:val="28"/>
        </w:rPr>
        <w:t>5</w:t>
      </w:r>
      <w:r w:rsidRPr="007A728E">
        <w:rPr>
          <w:color w:val="000000" w:themeColor="text1"/>
          <w:sz w:val="28"/>
          <w:szCs w:val="28"/>
        </w:rPr>
        <w:t xml:space="preserve">, así </w:t>
      </w:r>
      <w:bookmarkStart w:id="2" w:name="_GoBack"/>
      <w:bookmarkEnd w:id="2"/>
      <w:r w:rsidRPr="007A728E">
        <w:rPr>
          <w:color w:val="000000" w:themeColor="text1"/>
          <w:sz w:val="28"/>
          <w:szCs w:val="28"/>
        </w:rPr>
        <w:lastRenderedPageBreak/>
        <w:t xml:space="preserve">mismo se puede consultar la información en el portal de internet de la Secretaría de Finanzas y Administración en la siguiente liga: </w:t>
      </w:r>
    </w:p>
    <w:p w14:paraId="57F00364" w14:textId="77777777" w:rsidR="00247F85" w:rsidRPr="007A728E" w:rsidRDefault="00247F85" w:rsidP="00247F85">
      <w:pPr>
        <w:rPr>
          <w:color w:val="000000" w:themeColor="text1"/>
          <w:sz w:val="28"/>
          <w:szCs w:val="28"/>
        </w:rPr>
      </w:pPr>
    </w:p>
    <w:p w14:paraId="2DBEFC74" w14:textId="7CD711F2" w:rsidR="00247F85" w:rsidRPr="007A728E" w:rsidRDefault="00247F85" w:rsidP="00247F85">
      <w:pPr>
        <w:rPr>
          <w:b/>
          <w:bCs/>
          <w:color w:val="000000" w:themeColor="text1"/>
          <w:sz w:val="28"/>
          <w:szCs w:val="28"/>
        </w:rPr>
      </w:pPr>
      <w:r w:rsidRPr="007A728E">
        <w:rPr>
          <w:b/>
          <w:bCs/>
          <w:color w:val="000000" w:themeColor="text1"/>
          <w:sz w:val="28"/>
          <w:szCs w:val="28"/>
        </w:rPr>
        <w:t>Informe</w:t>
      </w:r>
      <w:r w:rsidR="00530E69" w:rsidRPr="007A728E">
        <w:rPr>
          <w:b/>
          <w:bCs/>
          <w:color w:val="000000" w:themeColor="text1"/>
          <w:sz w:val="28"/>
          <w:szCs w:val="28"/>
        </w:rPr>
        <w:t xml:space="preserve"> Anual de la cuenta pública</w:t>
      </w:r>
    </w:p>
    <w:p w14:paraId="12E7C1EA" w14:textId="77777777" w:rsidR="00247F85" w:rsidRPr="003D520C" w:rsidRDefault="006B7BC3" w:rsidP="00247F85">
      <w:pPr>
        <w:rPr>
          <w:color w:val="000000" w:themeColor="text1"/>
        </w:rPr>
      </w:pPr>
      <w:hyperlink r:id="rId51" w:history="1">
        <w:r w:rsidR="00247F85" w:rsidRPr="007A728E">
          <w:rPr>
            <w:rStyle w:val="Hipervnculo"/>
            <w:sz w:val="28"/>
            <w:szCs w:val="28"/>
          </w:rPr>
          <w:t>http://sfa.michoacan.gob.mx/cuentaPublica/index.php</w:t>
        </w:r>
      </w:hyperlink>
    </w:p>
    <w:p w14:paraId="66D9B64B" w14:textId="77777777" w:rsidR="003171DD" w:rsidRDefault="003171DD" w:rsidP="0028137C"/>
    <w:sectPr w:rsidR="003171DD" w:rsidSect="00D32608">
      <w:headerReference w:type="even" r:id="rId52"/>
      <w:headerReference w:type="default" r:id="rId53"/>
      <w:footerReference w:type="default" r:id="rId54"/>
      <w:headerReference w:type="first" r:id="rId55"/>
      <w:pgSz w:w="12242" w:h="15842" w:code="1"/>
      <w:pgMar w:top="1304" w:right="1247" w:bottom="567" w:left="992" w:header="170" w:footer="79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CD02F3" w14:textId="77777777" w:rsidR="006B7BC3" w:rsidRDefault="006B7BC3" w:rsidP="006A5067">
      <w:pPr>
        <w:spacing w:before="0" w:after="0" w:line="240" w:lineRule="auto"/>
      </w:pPr>
      <w:r>
        <w:separator/>
      </w:r>
    </w:p>
  </w:endnote>
  <w:endnote w:type="continuationSeparator" w:id="0">
    <w:p w14:paraId="50D57BAB" w14:textId="77777777" w:rsidR="006B7BC3" w:rsidRDefault="006B7BC3"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2755770"/>
      <w:docPartObj>
        <w:docPartGallery w:val="Page Numbers (Bottom of Page)"/>
        <w:docPartUnique/>
      </w:docPartObj>
    </w:sdtPr>
    <w:sdtEndPr/>
    <w:sdtContent>
      <w:p w14:paraId="118B2000" w14:textId="2DABC6AF" w:rsidR="00554824" w:rsidRDefault="00554824">
        <w:pPr>
          <w:pStyle w:val="Piedepgina"/>
          <w:jc w:val="center"/>
        </w:pPr>
        <w:r>
          <w:fldChar w:fldCharType="begin"/>
        </w:r>
        <w:r>
          <w:instrText>PAGE   \* MERGEFORMAT</w:instrText>
        </w:r>
        <w:r>
          <w:fldChar w:fldCharType="separate"/>
        </w:r>
        <w:r w:rsidR="00FF4BA2">
          <w:rPr>
            <w:noProof/>
          </w:rPr>
          <w:t>53</w:t>
        </w:r>
        <w:r>
          <w:fldChar w:fldCharType="end"/>
        </w:r>
      </w:p>
    </w:sdtContent>
  </w:sdt>
  <w:p w14:paraId="48CF0268" w14:textId="01410CFD" w:rsidR="00D02B43" w:rsidRDefault="00554824" w:rsidP="00EA38B0">
    <w:pPr>
      <w:pStyle w:val="Piedepgina"/>
      <w:jc w:val="center"/>
    </w:pPr>
    <w:r>
      <w:rPr>
        <w:noProof/>
        <w:lang w:val="es-MX" w:eastAsia="es-MX"/>
      </w:rPr>
      <w:drawing>
        <wp:anchor distT="0" distB="0" distL="114300" distR="114300" simplePos="0" relativeHeight="251668480" behindDoc="1" locked="0" layoutInCell="1" allowOverlap="1" wp14:anchorId="379BE65B" wp14:editId="69735E87">
          <wp:simplePos x="0" y="0"/>
          <wp:positionH relativeFrom="page">
            <wp:align>left</wp:align>
          </wp:positionH>
          <wp:positionV relativeFrom="paragraph">
            <wp:posOffset>257175</wp:posOffset>
          </wp:positionV>
          <wp:extent cx="7808540" cy="408305"/>
          <wp:effectExtent l="0" t="0" r="2540" b="0"/>
          <wp:wrapNone/>
          <wp:docPr id="1781285741" name="Imagen 178128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8C8C1" w14:textId="77777777" w:rsidR="006B7BC3" w:rsidRDefault="006B7BC3" w:rsidP="006A5067">
      <w:pPr>
        <w:spacing w:before="0" w:after="0" w:line="240" w:lineRule="auto"/>
      </w:pPr>
      <w:bookmarkStart w:id="0" w:name="_Hlk71019289"/>
      <w:bookmarkEnd w:id="0"/>
      <w:r>
        <w:separator/>
      </w:r>
    </w:p>
  </w:footnote>
  <w:footnote w:type="continuationSeparator" w:id="0">
    <w:p w14:paraId="3C99CEB6" w14:textId="77777777" w:rsidR="006B7BC3" w:rsidRDefault="006B7BC3"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D02B43" w:rsidRDefault="006B7BC3">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5"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3DD3739E" w:rsidR="00D02B43" w:rsidRDefault="006B7BC3">
    <w:pPr>
      <w:pStyle w:val="Encabezado"/>
    </w:pPr>
    <w:r>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6" type="#_x0000_t75" style="position:absolute;left:0;text-align:left;margin-left:-56pt;margin-top:-94.55pt;width:612.15pt;height:792.2pt;z-index:-251656192;mso-position-horizontal-relative:margin;mso-position-vertical-relative:margin" o:allowincell="f">
          <v:imagedata r:id="rId1" o:title="informe_Mesa de trabajo 1 copia 3"/>
          <w10:wrap anchorx="margin" anchory="margin"/>
        </v:shape>
      </w:pict>
    </w:r>
    <w:r w:rsidR="00FF1D08">
      <w:rPr>
        <w:noProof/>
        <w:lang w:val="es-MX" w:eastAsia="es-MX"/>
      </w:rPr>
      <mc:AlternateContent>
        <mc:Choice Requires="wps">
          <w:drawing>
            <wp:anchor distT="45720" distB="45720" distL="114300" distR="114300" simplePos="0" relativeHeight="251666432" behindDoc="0" locked="0" layoutInCell="1" allowOverlap="1" wp14:anchorId="1E765C2B" wp14:editId="79EECF76">
              <wp:simplePos x="0" y="0"/>
              <wp:positionH relativeFrom="margin">
                <wp:align>center</wp:align>
              </wp:positionH>
              <wp:positionV relativeFrom="paragraph">
                <wp:posOffset>263525</wp:posOffset>
              </wp:positionV>
              <wp:extent cx="2360930" cy="400050"/>
              <wp:effectExtent l="0" t="0" r="0" b="0"/>
              <wp:wrapNone/>
              <wp:docPr id="2004104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0050"/>
                      </a:xfrm>
                      <a:prstGeom prst="rect">
                        <a:avLst/>
                      </a:prstGeom>
                      <a:noFill/>
                      <a:ln w="9525">
                        <a:noFill/>
                        <a:miter lim="800000"/>
                        <a:headEnd/>
                        <a:tailEnd/>
                      </a:ln>
                    </wps:spPr>
                    <wps:txbx>
                      <w:txbxContent>
                        <w:p w14:paraId="48969493" w14:textId="77777777" w:rsidR="00FF1D08" w:rsidRPr="008757AE" w:rsidRDefault="00FF1D08" w:rsidP="00FF1D08">
                          <w:pPr>
                            <w:jc w:val="center"/>
                            <w:rPr>
                              <w:rFonts w:ascii="Calibri" w:hAnsi="Calibri" w:cs="Calibri"/>
                              <w:b/>
                              <w:bCs/>
                              <w:i/>
                              <w:iCs/>
                              <w:color w:val="FFE1E9"/>
                              <w:sz w:val="40"/>
                              <w:szCs w:val="40"/>
                            </w:rPr>
                          </w:pPr>
                          <w:r w:rsidRPr="008757AE">
                            <w:rPr>
                              <w:rFonts w:ascii="Calibri" w:hAnsi="Calibri" w:cs="Calibri"/>
                              <w:b/>
                              <w:bCs/>
                              <w:i/>
                              <w:iCs/>
                              <w:color w:val="FFE1E9"/>
                              <w:sz w:val="40"/>
                              <w:szCs w:val="40"/>
                            </w:rPr>
                            <w:t>2025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765C2B" id="_x0000_t202" coordsize="21600,21600" o:spt="202" path="m,l,21600r21600,l21600,xe">
              <v:stroke joinstyle="miter"/>
              <v:path gradientshapeok="t" o:connecttype="rect"/>
            </v:shapetype>
            <v:shape id="_x0000_s1029" type="#_x0000_t202" style="position:absolute;left:0;text-align:left;margin-left:0;margin-top:20.75pt;width:185.9pt;height:31.5pt;z-index:25166643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" filled="f" stroked="f">
              <v:textbox>
                <w:txbxContent>
                  <w:p w14:paraId="48969493" w14:textId="77777777" w:rsidR="00FF1D08" w:rsidRPr="008757AE" w:rsidRDefault="00FF1D08" w:rsidP="00FF1D08">
                    <w:pPr>
                      <w:jc w:val="center"/>
                      <w:rPr>
                        <w:rFonts w:ascii="Calibri" w:hAnsi="Calibri" w:cs="Calibri"/>
                        <w:b/>
                        <w:bCs/>
                        <w:i/>
                        <w:iCs/>
                        <w:color w:val="FFE1E9"/>
                        <w:sz w:val="40"/>
                        <w:szCs w:val="40"/>
                      </w:rPr>
                    </w:pPr>
                    <w:r w:rsidRPr="008757AE">
                      <w:rPr>
                        <w:rFonts w:ascii="Calibri" w:hAnsi="Calibri" w:cs="Calibri"/>
                        <w:b/>
                        <w:bCs/>
                        <w:i/>
                        <w:iCs/>
                        <w:color w:val="FFE1E9"/>
                        <w:sz w:val="40"/>
                        <w:szCs w:val="40"/>
                      </w:rPr>
                      <w:t>2025</w:t>
                    </w:r>
                  </w:p>
                </w:txbxContent>
              </v:textbox>
              <w10:wrap anchorx="margin"/>
            </v:shape>
          </w:pict>
        </mc:Fallback>
      </mc:AlternateContent>
    </w:r>
    <w:r w:rsidR="00FF1D08">
      <w:rPr>
        <w:noProof/>
        <w:lang w:val="es-MX" w:eastAsia="es-MX"/>
      </w:rPr>
      <w:drawing>
        <wp:anchor distT="0" distB="0" distL="114300" distR="114300" simplePos="0" relativeHeight="251664384" behindDoc="1" locked="0" layoutInCell="1" allowOverlap="1" wp14:anchorId="5EED181D" wp14:editId="663D1EED">
          <wp:simplePos x="0" y="0"/>
          <wp:positionH relativeFrom="page">
            <wp:align>center</wp:align>
          </wp:positionH>
          <wp:positionV relativeFrom="paragraph">
            <wp:posOffset>-29210</wp:posOffset>
          </wp:positionV>
          <wp:extent cx="7362825" cy="527045"/>
          <wp:effectExtent l="0" t="0" r="0" b="6985"/>
          <wp:wrapNone/>
          <wp:docPr id="1243561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61394"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362825" cy="527045"/>
                  </a:xfrm>
                  <a:prstGeom prst="rect">
                    <a:avLst/>
                  </a:prstGeom>
                  <a:noFill/>
                </pic:spPr>
              </pic:pic>
            </a:graphicData>
          </a:graphic>
          <wp14:sizeRelH relativeFrom="margin">
            <wp14:pctWidth>0</wp14:pctWidth>
          </wp14:sizeRelH>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DA4B552" w:rsidR="00D02B43" w:rsidRDefault="006B7BC3">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54"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74840"/>
    <w:multiLevelType w:val="hybridMultilevel"/>
    <w:tmpl w:val="085C2D1A"/>
    <w:lvl w:ilvl="0" w:tplc="080A000B">
      <w:start w:val="1"/>
      <w:numFmt w:val="bullet"/>
      <w:lvlText w:val=""/>
      <w:lvlJc w:val="left"/>
      <w:pPr>
        <w:ind w:left="1854" w:hanging="360"/>
      </w:pPr>
      <w:rPr>
        <w:rFonts w:ascii="Wingdings" w:hAnsi="Wingdings" w:hint="default"/>
      </w:rPr>
    </w:lvl>
    <w:lvl w:ilvl="1" w:tplc="080A0003">
      <w:start w:val="1"/>
      <w:numFmt w:val="bullet"/>
      <w:lvlText w:val="o"/>
      <w:lvlJc w:val="left"/>
      <w:pPr>
        <w:ind w:left="2574" w:hanging="360"/>
      </w:pPr>
      <w:rPr>
        <w:rFonts w:ascii="Courier New" w:hAnsi="Courier New" w:cs="Courier New" w:hint="default"/>
      </w:rPr>
    </w:lvl>
    <w:lvl w:ilvl="2" w:tplc="080A0005">
      <w:start w:val="1"/>
      <w:numFmt w:val="bullet"/>
      <w:lvlText w:val=""/>
      <w:lvlJc w:val="left"/>
      <w:pPr>
        <w:ind w:left="3294" w:hanging="360"/>
      </w:pPr>
      <w:rPr>
        <w:rFonts w:ascii="Wingdings" w:hAnsi="Wingdings" w:hint="default"/>
      </w:rPr>
    </w:lvl>
    <w:lvl w:ilvl="3" w:tplc="080A0001">
      <w:start w:val="1"/>
      <w:numFmt w:val="bullet"/>
      <w:lvlText w:val=""/>
      <w:lvlJc w:val="left"/>
      <w:pPr>
        <w:ind w:left="4014" w:hanging="360"/>
      </w:pPr>
      <w:rPr>
        <w:rFonts w:ascii="Symbol" w:hAnsi="Symbol" w:hint="default"/>
      </w:rPr>
    </w:lvl>
    <w:lvl w:ilvl="4" w:tplc="080A0003">
      <w:start w:val="1"/>
      <w:numFmt w:val="bullet"/>
      <w:lvlText w:val="o"/>
      <w:lvlJc w:val="left"/>
      <w:pPr>
        <w:ind w:left="4734" w:hanging="360"/>
      </w:pPr>
      <w:rPr>
        <w:rFonts w:ascii="Courier New" w:hAnsi="Courier New" w:cs="Courier New" w:hint="default"/>
      </w:rPr>
    </w:lvl>
    <w:lvl w:ilvl="5" w:tplc="080A0005">
      <w:start w:val="1"/>
      <w:numFmt w:val="bullet"/>
      <w:lvlText w:val=""/>
      <w:lvlJc w:val="left"/>
      <w:pPr>
        <w:ind w:left="5454" w:hanging="360"/>
      </w:pPr>
      <w:rPr>
        <w:rFonts w:ascii="Wingdings" w:hAnsi="Wingdings" w:hint="default"/>
      </w:rPr>
    </w:lvl>
    <w:lvl w:ilvl="6" w:tplc="080A0001">
      <w:start w:val="1"/>
      <w:numFmt w:val="bullet"/>
      <w:lvlText w:val=""/>
      <w:lvlJc w:val="left"/>
      <w:pPr>
        <w:ind w:left="6174" w:hanging="360"/>
      </w:pPr>
      <w:rPr>
        <w:rFonts w:ascii="Symbol" w:hAnsi="Symbol" w:hint="default"/>
      </w:rPr>
    </w:lvl>
    <w:lvl w:ilvl="7" w:tplc="080A0003">
      <w:start w:val="1"/>
      <w:numFmt w:val="bullet"/>
      <w:lvlText w:val="o"/>
      <w:lvlJc w:val="left"/>
      <w:pPr>
        <w:ind w:left="6894" w:hanging="360"/>
      </w:pPr>
      <w:rPr>
        <w:rFonts w:ascii="Courier New" w:hAnsi="Courier New" w:cs="Courier New" w:hint="default"/>
      </w:rPr>
    </w:lvl>
    <w:lvl w:ilvl="8" w:tplc="080A0005">
      <w:start w:val="1"/>
      <w:numFmt w:val="bullet"/>
      <w:lvlText w:val=""/>
      <w:lvlJc w:val="left"/>
      <w:pPr>
        <w:ind w:left="7614" w:hanging="360"/>
      </w:pPr>
      <w:rPr>
        <w:rFonts w:ascii="Wingdings" w:hAnsi="Wingdings" w:hint="default"/>
      </w:rPr>
    </w:lvl>
  </w:abstractNum>
  <w:abstractNum w:abstractNumId="1" w15:restartNumberingAfterBreak="0">
    <w:nsid w:val="04F71C85"/>
    <w:multiLevelType w:val="hybridMultilevel"/>
    <w:tmpl w:val="AE928A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3"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4" w15:restartNumberingAfterBreak="0">
    <w:nsid w:val="074643C2"/>
    <w:multiLevelType w:val="multilevel"/>
    <w:tmpl w:val="0C0A0025"/>
    <w:numStyleLink w:val="CtaPub"/>
  </w:abstractNum>
  <w:abstractNum w:abstractNumId="5" w15:restartNumberingAfterBreak="0">
    <w:nsid w:val="08A5530E"/>
    <w:multiLevelType w:val="hybridMultilevel"/>
    <w:tmpl w:val="FD8A33E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CAA1354"/>
    <w:multiLevelType w:val="hybridMultilevel"/>
    <w:tmpl w:val="4E94E6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8"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3" w15:restartNumberingAfterBreak="0">
    <w:nsid w:val="28F16DC9"/>
    <w:multiLevelType w:val="hybridMultilevel"/>
    <w:tmpl w:val="0A48EC1C"/>
    <w:lvl w:ilvl="0" w:tplc="8CA8A350">
      <w:start w:val="1"/>
      <w:numFmt w:val="decimal"/>
      <w:lvlText w:val="%1."/>
      <w:lvlJc w:val="left"/>
      <w:pPr>
        <w:ind w:left="360" w:hanging="360"/>
      </w:pPr>
      <w:rPr>
        <w:rFonts w:ascii="GalanoGrotesque-Light" w:hAnsi="GalanoGrotesque-Light"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46AA19E9"/>
    <w:multiLevelType w:val="hybridMultilevel"/>
    <w:tmpl w:val="4C12C34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7"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52221DF"/>
    <w:multiLevelType w:val="hybridMultilevel"/>
    <w:tmpl w:val="CD605332"/>
    <w:lvl w:ilvl="0" w:tplc="9C0AC4F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6186D55"/>
    <w:multiLevelType w:val="hybridMultilevel"/>
    <w:tmpl w:val="00B43154"/>
    <w:lvl w:ilvl="0" w:tplc="A32C7C8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5C316D5"/>
    <w:multiLevelType w:val="hybridMultilevel"/>
    <w:tmpl w:val="B498C2EE"/>
    <w:lvl w:ilvl="0" w:tplc="5CC69932">
      <w:start w:val="1"/>
      <w:numFmt w:val="upperRoman"/>
      <w:lvlText w:val="%1."/>
      <w:lvlJc w:val="left"/>
      <w:pPr>
        <w:ind w:left="1659" w:hanging="720"/>
      </w:pPr>
      <w:rPr>
        <w:rFonts w:hint="default"/>
      </w:rPr>
    </w:lvl>
    <w:lvl w:ilvl="1" w:tplc="580A0019" w:tentative="1">
      <w:start w:val="1"/>
      <w:numFmt w:val="lowerLetter"/>
      <w:lvlText w:val="%2."/>
      <w:lvlJc w:val="left"/>
      <w:pPr>
        <w:ind w:left="2019" w:hanging="360"/>
      </w:pPr>
    </w:lvl>
    <w:lvl w:ilvl="2" w:tplc="580A001B" w:tentative="1">
      <w:start w:val="1"/>
      <w:numFmt w:val="lowerRoman"/>
      <w:lvlText w:val="%3."/>
      <w:lvlJc w:val="right"/>
      <w:pPr>
        <w:ind w:left="2739" w:hanging="180"/>
      </w:pPr>
    </w:lvl>
    <w:lvl w:ilvl="3" w:tplc="580A000F" w:tentative="1">
      <w:start w:val="1"/>
      <w:numFmt w:val="decimal"/>
      <w:lvlText w:val="%4."/>
      <w:lvlJc w:val="left"/>
      <w:pPr>
        <w:ind w:left="3459" w:hanging="360"/>
      </w:pPr>
    </w:lvl>
    <w:lvl w:ilvl="4" w:tplc="580A0019" w:tentative="1">
      <w:start w:val="1"/>
      <w:numFmt w:val="lowerLetter"/>
      <w:lvlText w:val="%5."/>
      <w:lvlJc w:val="left"/>
      <w:pPr>
        <w:ind w:left="4179" w:hanging="360"/>
      </w:pPr>
    </w:lvl>
    <w:lvl w:ilvl="5" w:tplc="580A001B" w:tentative="1">
      <w:start w:val="1"/>
      <w:numFmt w:val="lowerRoman"/>
      <w:lvlText w:val="%6."/>
      <w:lvlJc w:val="right"/>
      <w:pPr>
        <w:ind w:left="4899" w:hanging="180"/>
      </w:pPr>
    </w:lvl>
    <w:lvl w:ilvl="6" w:tplc="580A000F" w:tentative="1">
      <w:start w:val="1"/>
      <w:numFmt w:val="decimal"/>
      <w:lvlText w:val="%7."/>
      <w:lvlJc w:val="left"/>
      <w:pPr>
        <w:ind w:left="5619" w:hanging="360"/>
      </w:pPr>
    </w:lvl>
    <w:lvl w:ilvl="7" w:tplc="580A0019" w:tentative="1">
      <w:start w:val="1"/>
      <w:numFmt w:val="lowerLetter"/>
      <w:lvlText w:val="%8."/>
      <w:lvlJc w:val="left"/>
      <w:pPr>
        <w:ind w:left="6339" w:hanging="360"/>
      </w:pPr>
    </w:lvl>
    <w:lvl w:ilvl="8" w:tplc="580A001B" w:tentative="1">
      <w:start w:val="1"/>
      <w:numFmt w:val="lowerRoman"/>
      <w:lvlText w:val="%9."/>
      <w:lvlJc w:val="right"/>
      <w:pPr>
        <w:ind w:left="7059" w:hanging="180"/>
      </w:pPr>
    </w:lvl>
  </w:abstractNum>
  <w:abstractNum w:abstractNumId="25" w15:restartNumberingAfterBreak="0">
    <w:nsid w:val="76417341"/>
    <w:multiLevelType w:val="hybridMultilevel"/>
    <w:tmpl w:val="63BEF5A4"/>
    <w:lvl w:ilvl="0" w:tplc="79EA85FA">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5"/>
  </w:num>
  <w:num w:numId="3">
    <w:abstractNumId w:val="12"/>
  </w:num>
  <w:num w:numId="4">
    <w:abstractNumId w:val="21"/>
  </w:num>
  <w:num w:numId="5">
    <w:abstractNumId w:val="18"/>
  </w:num>
  <w:num w:numId="6">
    <w:abstractNumId w:val="17"/>
  </w:num>
  <w:num w:numId="7">
    <w:abstractNumId w:val="11"/>
  </w:num>
  <w:num w:numId="8">
    <w:abstractNumId w:val="16"/>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10"/>
  </w:num>
  <w:num w:numId="12">
    <w:abstractNumId w:val="2"/>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9"/>
  </w:num>
  <w:num w:numId="16">
    <w:abstractNumId w:val="19"/>
  </w:num>
  <w:num w:numId="17">
    <w:abstractNumId w:val="1"/>
  </w:num>
  <w:num w:numId="18">
    <w:abstractNumId w:val="5"/>
  </w:num>
  <w:num w:numId="19">
    <w:abstractNumId w:val="7"/>
  </w:num>
  <w:num w:numId="20">
    <w:abstractNumId w:val="14"/>
  </w:num>
  <w:num w:numId="21">
    <w:abstractNumId w:val="4"/>
    <w:lvlOverride w:ilvl="0">
      <w:lvl w:ilvl="0">
        <w:numFmt w:val="decimal"/>
        <w:lvlText w:val=""/>
        <w:lvlJc w:val="left"/>
      </w:lvl>
    </w:lvlOverride>
    <w:lvlOverride w:ilvl="1">
      <w:lvl w:ilvl="1">
        <w:numFmt w:val="decimal"/>
        <w:lvlText w:val=""/>
        <w:lvlJc w:val="left"/>
      </w:lvl>
    </w:lvlOverride>
    <w:lvlOverride w:ilvl="2">
      <w:lvl w:ilvl="2">
        <w:start w:val="1"/>
        <w:numFmt w:val="lowerLetter"/>
        <w:lvlText w:val="%1.%2.%3"/>
        <w:lvlJc w:val="left"/>
        <w:pPr>
          <w:ind w:left="862" w:hanging="720"/>
        </w:pPr>
        <w:rPr>
          <w:rFonts w:ascii="GalanoGrotesque-Bold" w:hAnsi="GalanoGrotesque-Bold"/>
          <w:b/>
          <w:sz w:val="36"/>
        </w:rPr>
      </w:lvl>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25"/>
  </w:num>
  <w:num w:numId="26">
    <w:abstractNumId w:val="24"/>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73A"/>
    <w:rsid w:val="000007D8"/>
    <w:rsid w:val="00000D3A"/>
    <w:rsid w:val="00001357"/>
    <w:rsid w:val="00002197"/>
    <w:rsid w:val="00002305"/>
    <w:rsid w:val="00002310"/>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7C6"/>
    <w:rsid w:val="00025ACE"/>
    <w:rsid w:val="0002619E"/>
    <w:rsid w:val="0002638C"/>
    <w:rsid w:val="00026579"/>
    <w:rsid w:val="000269B1"/>
    <w:rsid w:val="00026FA4"/>
    <w:rsid w:val="000272A5"/>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B5C"/>
    <w:rsid w:val="0004012D"/>
    <w:rsid w:val="0004014C"/>
    <w:rsid w:val="000405D9"/>
    <w:rsid w:val="000410F4"/>
    <w:rsid w:val="00041126"/>
    <w:rsid w:val="00041204"/>
    <w:rsid w:val="00041C12"/>
    <w:rsid w:val="000420E8"/>
    <w:rsid w:val="000422AF"/>
    <w:rsid w:val="000425FC"/>
    <w:rsid w:val="00042954"/>
    <w:rsid w:val="00043079"/>
    <w:rsid w:val="00043490"/>
    <w:rsid w:val="00043B9A"/>
    <w:rsid w:val="000445D7"/>
    <w:rsid w:val="0004470E"/>
    <w:rsid w:val="000448CE"/>
    <w:rsid w:val="00044945"/>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FC"/>
    <w:rsid w:val="0005693D"/>
    <w:rsid w:val="00056C4D"/>
    <w:rsid w:val="0005716E"/>
    <w:rsid w:val="00057D7B"/>
    <w:rsid w:val="00057F1F"/>
    <w:rsid w:val="0006024E"/>
    <w:rsid w:val="00060BC8"/>
    <w:rsid w:val="00060F63"/>
    <w:rsid w:val="0006125A"/>
    <w:rsid w:val="00061368"/>
    <w:rsid w:val="00062698"/>
    <w:rsid w:val="000626E8"/>
    <w:rsid w:val="00062708"/>
    <w:rsid w:val="000627B2"/>
    <w:rsid w:val="00062839"/>
    <w:rsid w:val="00062C36"/>
    <w:rsid w:val="00062E2E"/>
    <w:rsid w:val="00063B6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F0"/>
    <w:rsid w:val="00075D38"/>
    <w:rsid w:val="00075D84"/>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3389"/>
    <w:rsid w:val="00093A2E"/>
    <w:rsid w:val="00094892"/>
    <w:rsid w:val="000952DC"/>
    <w:rsid w:val="00096C5C"/>
    <w:rsid w:val="00097081"/>
    <w:rsid w:val="000A09FC"/>
    <w:rsid w:val="000A0A97"/>
    <w:rsid w:val="000A0BAF"/>
    <w:rsid w:val="000A14E5"/>
    <w:rsid w:val="000A1868"/>
    <w:rsid w:val="000A1A9D"/>
    <w:rsid w:val="000A1E23"/>
    <w:rsid w:val="000A2598"/>
    <w:rsid w:val="000A2D5A"/>
    <w:rsid w:val="000A2E27"/>
    <w:rsid w:val="000A354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128"/>
    <w:rsid w:val="000A7B58"/>
    <w:rsid w:val="000B0B60"/>
    <w:rsid w:val="000B0BD2"/>
    <w:rsid w:val="000B18BD"/>
    <w:rsid w:val="000B1B9D"/>
    <w:rsid w:val="000B1BE5"/>
    <w:rsid w:val="000B25C6"/>
    <w:rsid w:val="000B2832"/>
    <w:rsid w:val="000B2DC3"/>
    <w:rsid w:val="000B37E2"/>
    <w:rsid w:val="000B3D63"/>
    <w:rsid w:val="000B415A"/>
    <w:rsid w:val="000B470B"/>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51A"/>
    <w:rsid w:val="000E45A2"/>
    <w:rsid w:val="000E5069"/>
    <w:rsid w:val="000E596A"/>
    <w:rsid w:val="000E5B40"/>
    <w:rsid w:val="000E5CD3"/>
    <w:rsid w:val="000E5E53"/>
    <w:rsid w:val="000E62CA"/>
    <w:rsid w:val="000E6351"/>
    <w:rsid w:val="000E73D8"/>
    <w:rsid w:val="000E744C"/>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F7A"/>
    <w:rsid w:val="001251B7"/>
    <w:rsid w:val="00125204"/>
    <w:rsid w:val="00125492"/>
    <w:rsid w:val="00125668"/>
    <w:rsid w:val="0012697F"/>
    <w:rsid w:val="00126AEE"/>
    <w:rsid w:val="001274E9"/>
    <w:rsid w:val="00127755"/>
    <w:rsid w:val="0012783B"/>
    <w:rsid w:val="00127BB6"/>
    <w:rsid w:val="001304B9"/>
    <w:rsid w:val="001315AB"/>
    <w:rsid w:val="0013162C"/>
    <w:rsid w:val="00131D95"/>
    <w:rsid w:val="00131EE0"/>
    <w:rsid w:val="001322C0"/>
    <w:rsid w:val="001328C0"/>
    <w:rsid w:val="00133294"/>
    <w:rsid w:val="00133656"/>
    <w:rsid w:val="00133C0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5EF"/>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750"/>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1E25"/>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7176"/>
    <w:rsid w:val="00157839"/>
    <w:rsid w:val="001579DE"/>
    <w:rsid w:val="00157F48"/>
    <w:rsid w:val="00160727"/>
    <w:rsid w:val="00160818"/>
    <w:rsid w:val="00160915"/>
    <w:rsid w:val="001612A8"/>
    <w:rsid w:val="0016199F"/>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4"/>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DD1"/>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B70"/>
    <w:rsid w:val="001B010A"/>
    <w:rsid w:val="001B0625"/>
    <w:rsid w:val="001B06D6"/>
    <w:rsid w:val="001B07CC"/>
    <w:rsid w:val="001B0CB1"/>
    <w:rsid w:val="001B110D"/>
    <w:rsid w:val="001B1299"/>
    <w:rsid w:val="001B12E8"/>
    <w:rsid w:val="001B1559"/>
    <w:rsid w:val="001B1782"/>
    <w:rsid w:val="001B1B0D"/>
    <w:rsid w:val="001B22A2"/>
    <w:rsid w:val="001B2499"/>
    <w:rsid w:val="001B2543"/>
    <w:rsid w:val="001B26BD"/>
    <w:rsid w:val="001B310B"/>
    <w:rsid w:val="001B37D4"/>
    <w:rsid w:val="001B411C"/>
    <w:rsid w:val="001B4576"/>
    <w:rsid w:val="001B4763"/>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A28"/>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6016"/>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912"/>
    <w:rsid w:val="001E5E37"/>
    <w:rsid w:val="001E60BF"/>
    <w:rsid w:val="001E60E9"/>
    <w:rsid w:val="001E63DA"/>
    <w:rsid w:val="001E6C52"/>
    <w:rsid w:val="001E6F39"/>
    <w:rsid w:val="001E74D4"/>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393"/>
    <w:rsid w:val="001F77B1"/>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989"/>
    <w:rsid w:val="00204DEF"/>
    <w:rsid w:val="00204F8A"/>
    <w:rsid w:val="002054D9"/>
    <w:rsid w:val="00205A08"/>
    <w:rsid w:val="002068EC"/>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6CC"/>
    <w:rsid w:val="002459E8"/>
    <w:rsid w:val="00245BF7"/>
    <w:rsid w:val="00245C68"/>
    <w:rsid w:val="00246D7E"/>
    <w:rsid w:val="00246FE6"/>
    <w:rsid w:val="002472A8"/>
    <w:rsid w:val="00247AC5"/>
    <w:rsid w:val="00247F85"/>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2B91"/>
    <w:rsid w:val="00263156"/>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E75"/>
    <w:rsid w:val="002670F9"/>
    <w:rsid w:val="0026716D"/>
    <w:rsid w:val="002673E7"/>
    <w:rsid w:val="0026785E"/>
    <w:rsid w:val="002679EE"/>
    <w:rsid w:val="00267B01"/>
    <w:rsid w:val="00270548"/>
    <w:rsid w:val="00270A9C"/>
    <w:rsid w:val="00270C84"/>
    <w:rsid w:val="002711D9"/>
    <w:rsid w:val="0027191C"/>
    <w:rsid w:val="00271938"/>
    <w:rsid w:val="00271C4E"/>
    <w:rsid w:val="002726A0"/>
    <w:rsid w:val="002734F0"/>
    <w:rsid w:val="00273B20"/>
    <w:rsid w:val="00273E65"/>
    <w:rsid w:val="00274383"/>
    <w:rsid w:val="0027478B"/>
    <w:rsid w:val="002748F5"/>
    <w:rsid w:val="002752FE"/>
    <w:rsid w:val="00275326"/>
    <w:rsid w:val="0027535F"/>
    <w:rsid w:val="00280564"/>
    <w:rsid w:val="0028137C"/>
    <w:rsid w:val="00281F09"/>
    <w:rsid w:val="00282214"/>
    <w:rsid w:val="002827C8"/>
    <w:rsid w:val="002828D5"/>
    <w:rsid w:val="00282BA3"/>
    <w:rsid w:val="0028345E"/>
    <w:rsid w:val="00283873"/>
    <w:rsid w:val="00284376"/>
    <w:rsid w:val="002849BC"/>
    <w:rsid w:val="00284B8C"/>
    <w:rsid w:val="00284C38"/>
    <w:rsid w:val="00284EC9"/>
    <w:rsid w:val="00285247"/>
    <w:rsid w:val="00285F6B"/>
    <w:rsid w:val="00286178"/>
    <w:rsid w:val="002866FF"/>
    <w:rsid w:val="002872D5"/>
    <w:rsid w:val="00287314"/>
    <w:rsid w:val="0028766A"/>
    <w:rsid w:val="00287834"/>
    <w:rsid w:val="00287A0D"/>
    <w:rsid w:val="00287C21"/>
    <w:rsid w:val="00287DCC"/>
    <w:rsid w:val="0029010F"/>
    <w:rsid w:val="0029041D"/>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99E"/>
    <w:rsid w:val="00296DEF"/>
    <w:rsid w:val="00296E41"/>
    <w:rsid w:val="002973F4"/>
    <w:rsid w:val="00297900"/>
    <w:rsid w:val="00297962"/>
    <w:rsid w:val="00297D53"/>
    <w:rsid w:val="00297E82"/>
    <w:rsid w:val="002A082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CE5"/>
    <w:rsid w:val="002B52CC"/>
    <w:rsid w:val="002B5509"/>
    <w:rsid w:val="002B5734"/>
    <w:rsid w:val="002B59ED"/>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C7E"/>
    <w:rsid w:val="002C4E45"/>
    <w:rsid w:val="002C5401"/>
    <w:rsid w:val="002C55A6"/>
    <w:rsid w:val="002C55B0"/>
    <w:rsid w:val="002C5BD7"/>
    <w:rsid w:val="002C63E9"/>
    <w:rsid w:val="002C77F7"/>
    <w:rsid w:val="002C7871"/>
    <w:rsid w:val="002D0870"/>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B2"/>
    <w:rsid w:val="002D7415"/>
    <w:rsid w:val="002D77FE"/>
    <w:rsid w:val="002D79F8"/>
    <w:rsid w:val="002D7E0F"/>
    <w:rsid w:val="002E02D0"/>
    <w:rsid w:val="002E0702"/>
    <w:rsid w:val="002E0802"/>
    <w:rsid w:val="002E08DD"/>
    <w:rsid w:val="002E2DA6"/>
    <w:rsid w:val="002E4944"/>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C1C"/>
    <w:rsid w:val="00307FB4"/>
    <w:rsid w:val="00307FD4"/>
    <w:rsid w:val="00310F54"/>
    <w:rsid w:val="00310F9A"/>
    <w:rsid w:val="003113CF"/>
    <w:rsid w:val="00311639"/>
    <w:rsid w:val="00311675"/>
    <w:rsid w:val="00311920"/>
    <w:rsid w:val="00311DE3"/>
    <w:rsid w:val="003120E5"/>
    <w:rsid w:val="0031265D"/>
    <w:rsid w:val="00312817"/>
    <w:rsid w:val="00312C2D"/>
    <w:rsid w:val="0031345A"/>
    <w:rsid w:val="00313662"/>
    <w:rsid w:val="0031425C"/>
    <w:rsid w:val="00314774"/>
    <w:rsid w:val="00314941"/>
    <w:rsid w:val="00314C3B"/>
    <w:rsid w:val="003154CF"/>
    <w:rsid w:val="003156CA"/>
    <w:rsid w:val="003156F7"/>
    <w:rsid w:val="00315CB3"/>
    <w:rsid w:val="003161CB"/>
    <w:rsid w:val="0031620B"/>
    <w:rsid w:val="00316297"/>
    <w:rsid w:val="0031683D"/>
    <w:rsid w:val="003171B5"/>
    <w:rsid w:val="003171DD"/>
    <w:rsid w:val="00317633"/>
    <w:rsid w:val="00317BC2"/>
    <w:rsid w:val="003203AF"/>
    <w:rsid w:val="00320861"/>
    <w:rsid w:val="00320BCA"/>
    <w:rsid w:val="00321041"/>
    <w:rsid w:val="003221D8"/>
    <w:rsid w:val="003224ED"/>
    <w:rsid w:val="003229AE"/>
    <w:rsid w:val="00322B49"/>
    <w:rsid w:val="003237FD"/>
    <w:rsid w:val="00323E93"/>
    <w:rsid w:val="0032456C"/>
    <w:rsid w:val="0032507E"/>
    <w:rsid w:val="00325787"/>
    <w:rsid w:val="00325FBF"/>
    <w:rsid w:val="003265DC"/>
    <w:rsid w:val="0032685B"/>
    <w:rsid w:val="00326CD9"/>
    <w:rsid w:val="00326D8C"/>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AB4"/>
    <w:rsid w:val="00345BB2"/>
    <w:rsid w:val="00345E33"/>
    <w:rsid w:val="0034617A"/>
    <w:rsid w:val="003461E1"/>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955"/>
    <w:rsid w:val="00364A5F"/>
    <w:rsid w:val="00364DFD"/>
    <w:rsid w:val="00364E8C"/>
    <w:rsid w:val="00365E28"/>
    <w:rsid w:val="003665B1"/>
    <w:rsid w:val="00366715"/>
    <w:rsid w:val="0036679F"/>
    <w:rsid w:val="00367AE5"/>
    <w:rsid w:val="00367D7D"/>
    <w:rsid w:val="00367FCA"/>
    <w:rsid w:val="003702B4"/>
    <w:rsid w:val="003709C1"/>
    <w:rsid w:val="0037131A"/>
    <w:rsid w:val="003715AA"/>
    <w:rsid w:val="00371A59"/>
    <w:rsid w:val="00371C2F"/>
    <w:rsid w:val="00371E1D"/>
    <w:rsid w:val="0037203E"/>
    <w:rsid w:val="00372179"/>
    <w:rsid w:val="003721CB"/>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9C3"/>
    <w:rsid w:val="00386A4A"/>
    <w:rsid w:val="003875B5"/>
    <w:rsid w:val="0038792A"/>
    <w:rsid w:val="00387A51"/>
    <w:rsid w:val="00387CC7"/>
    <w:rsid w:val="00387FF1"/>
    <w:rsid w:val="0039007E"/>
    <w:rsid w:val="00390CFE"/>
    <w:rsid w:val="003913E5"/>
    <w:rsid w:val="003914BD"/>
    <w:rsid w:val="00391AE6"/>
    <w:rsid w:val="00391B19"/>
    <w:rsid w:val="00391D96"/>
    <w:rsid w:val="00391FB3"/>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5F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40E"/>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5108"/>
    <w:rsid w:val="003E5151"/>
    <w:rsid w:val="003E5733"/>
    <w:rsid w:val="003E5A6B"/>
    <w:rsid w:val="003E5BC3"/>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1B7"/>
    <w:rsid w:val="004037C9"/>
    <w:rsid w:val="00403C11"/>
    <w:rsid w:val="00404038"/>
    <w:rsid w:val="0040419F"/>
    <w:rsid w:val="004043D2"/>
    <w:rsid w:val="0040484D"/>
    <w:rsid w:val="004049FC"/>
    <w:rsid w:val="004055B0"/>
    <w:rsid w:val="0040605E"/>
    <w:rsid w:val="004062AE"/>
    <w:rsid w:val="004066FB"/>
    <w:rsid w:val="00406ECD"/>
    <w:rsid w:val="00407425"/>
    <w:rsid w:val="00410416"/>
    <w:rsid w:val="0041067D"/>
    <w:rsid w:val="00410BEA"/>
    <w:rsid w:val="004110AE"/>
    <w:rsid w:val="004110E6"/>
    <w:rsid w:val="00411811"/>
    <w:rsid w:val="00411C02"/>
    <w:rsid w:val="00412063"/>
    <w:rsid w:val="0041277E"/>
    <w:rsid w:val="00412BA1"/>
    <w:rsid w:val="00412F46"/>
    <w:rsid w:val="00413507"/>
    <w:rsid w:val="004136FF"/>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41"/>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E3B"/>
    <w:rsid w:val="0045014C"/>
    <w:rsid w:val="00450813"/>
    <w:rsid w:val="004508A3"/>
    <w:rsid w:val="00451060"/>
    <w:rsid w:val="00451382"/>
    <w:rsid w:val="00451532"/>
    <w:rsid w:val="004517DC"/>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6EA8"/>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74"/>
    <w:rsid w:val="0047252F"/>
    <w:rsid w:val="00472638"/>
    <w:rsid w:val="0047275D"/>
    <w:rsid w:val="00472C5C"/>
    <w:rsid w:val="00473020"/>
    <w:rsid w:val="004735FF"/>
    <w:rsid w:val="0047367B"/>
    <w:rsid w:val="00473A3E"/>
    <w:rsid w:val="00473D87"/>
    <w:rsid w:val="00473DC8"/>
    <w:rsid w:val="00474039"/>
    <w:rsid w:val="004745D2"/>
    <w:rsid w:val="004746E6"/>
    <w:rsid w:val="00474C15"/>
    <w:rsid w:val="004751DC"/>
    <w:rsid w:val="004765D7"/>
    <w:rsid w:val="00476700"/>
    <w:rsid w:val="00476DF9"/>
    <w:rsid w:val="00476EFC"/>
    <w:rsid w:val="0048092F"/>
    <w:rsid w:val="00481AE6"/>
    <w:rsid w:val="00482020"/>
    <w:rsid w:val="00482500"/>
    <w:rsid w:val="00483481"/>
    <w:rsid w:val="00483781"/>
    <w:rsid w:val="00483901"/>
    <w:rsid w:val="004841BC"/>
    <w:rsid w:val="004843CB"/>
    <w:rsid w:val="004844B4"/>
    <w:rsid w:val="004848F4"/>
    <w:rsid w:val="00485667"/>
    <w:rsid w:val="00485F96"/>
    <w:rsid w:val="0048600E"/>
    <w:rsid w:val="004860F4"/>
    <w:rsid w:val="00486BA6"/>
    <w:rsid w:val="00486F3D"/>
    <w:rsid w:val="00487225"/>
    <w:rsid w:val="00487784"/>
    <w:rsid w:val="00487891"/>
    <w:rsid w:val="004879C8"/>
    <w:rsid w:val="00487FC5"/>
    <w:rsid w:val="00490607"/>
    <w:rsid w:val="00490649"/>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D48"/>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B71"/>
    <w:rsid w:val="004B7827"/>
    <w:rsid w:val="004C10A1"/>
    <w:rsid w:val="004C15E1"/>
    <w:rsid w:val="004C1AF4"/>
    <w:rsid w:val="004C200F"/>
    <w:rsid w:val="004C2139"/>
    <w:rsid w:val="004C2704"/>
    <w:rsid w:val="004C378B"/>
    <w:rsid w:val="004C3D5A"/>
    <w:rsid w:val="004C3F61"/>
    <w:rsid w:val="004C41EF"/>
    <w:rsid w:val="004C4AE1"/>
    <w:rsid w:val="004C5473"/>
    <w:rsid w:val="004C54A4"/>
    <w:rsid w:val="004C593C"/>
    <w:rsid w:val="004C5AB5"/>
    <w:rsid w:val="004C5DB4"/>
    <w:rsid w:val="004C6056"/>
    <w:rsid w:val="004C67BB"/>
    <w:rsid w:val="004C6877"/>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391"/>
    <w:rsid w:val="004E7D2E"/>
    <w:rsid w:val="004F029D"/>
    <w:rsid w:val="004F0300"/>
    <w:rsid w:val="004F0409"/>
    <w:rsid w:val="004F0EA7"/>
    <w:rsid w:val="004F126F"/>
    <w:rsid w:val="004F15F1"/>
    <w:rsid w:val="004F1A48"/>
    <w:rsid w:val="004F2325"/>
    <w:rsid w:val="004F2440"/>
    <w:rsid w:val="004F272E"/>
    <w:rsid w:val="004F289E"/>
    <w:rsid w:val="004F2D98"/>
    <w:rsid w:val="004F301A"/>
    <w:rsid w:val="004F3947"/>
    <w:rsid w:val="004F39CD"/>
    <w:rsid w:val="004F4448"/>
    <w:rsid w:val="004F486A"/>
    <w:rsid w:val="004F518B"/>
    <w:rsid w:val="004F52A5"/>
    <w:rsid w:val="004F5BC9"/>
    <w:rsid w:val="004F5D5A"/>
    <w:rsid w:val="004F5FCC"/>
    <w:rsid w:val="004F6320"/>
    <w:rsid w:val="004F63C4"/>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CA6"/>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E69"/>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69F8"/>
    <w:rsid w:val="00546DB3"/>
    <w:rsid w:val="00546F46"/>
    <w:rsid w:val="00546F7D"/>
    <w:rsid w:val="0054703B"/>
    <w:rsid w:val="0054722B"/>
    <w:rsid w:val="0054784C"/>
    <w:rsid w:val="005506E7"/>
    <w:rsid w:val="00550EAD"/>
    <w:rsid w:val="0055150D"/>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472D"/>
    <w:rsid w:val="00554824"/>
    <w:rsid w:val="00554D8D"/>
    <w:rsid w:val="00555326"/>
    <w:rsid w:val="005559FC"/>
    <w:rsid w:val="00555ADB"/>
    <w:rsid w:val="00555B93"/>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D23"/>
    <w:rsid w:val="00567E41"/>
    <w:rsid w:val="00570A02"/>
    <w:rsid w:val="00570A86"/>
    <w:rsid w:val="00570B7D"/>
    <w:rsid w:val="005716FB"/>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E1"/>
    <w:rsid w:val="00595113"/>
    <w:rsid w:val="005969B1"/>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DD8"/>
    <w:rsid w:val="005D2F87"/>
    <w:rsid w:val="005D3150"/>
    <w:rsid w:val="005D42F4"/>
    <w:rsid w:val="005D5767"/>
    <w:rsid w:val="005D67BC"/>
    <w:rsid w:val="005D7389"/>
    <w:rsid w:val="005D7CBE"/>
    <w:rsid w:val="005E0019"/>
    <w:rsid w:val="005E0287"/>
    <w:rsid w:val="005E0451"/>
    <w:rsid w:val="005E0638"/>
    <w:rsid w:val="005E0B70"/>
    <w:rsid w:val="005E15D1"/>
    <w:rsid w:val="005E18AB"/>
    <w:rsid w:val="005E2694"/>
    <w:rsid w:val="005E2A50"/>
    <w:rsid w:val="005E2E35"/>
    <w:rsid w:val="005E3415"/>
    <w:rsid w:val="005E368D"/>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7CC"/>
    <w:rsid w:val="00613A66"/>
    <w:rsid w:val="00613ACD"/>
    <w:rsid w:val="00613F2F"/>
    <w:rsid w:val="0061447C"/>
    <w:rsid w:val="0061462D"/>
    <w:rsid w:val="00615252"/>
    <w:rsid w:val="00615C13"/>
    <w:rsid w:val="006160D8"/>
    <w:rsid w:val="0061630F"/>
    <w:rsid w:val="0061670E"/>
    <w:rsid w:val="0061671E"/>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9B9"/>
    <w:rsid w:val="00666D17"/>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68A2"/>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338"/>
    <w:rsid w:val="00685357"/>
    <w:rsid w:val="0068564B"/>
    <w:rsid w:val="00685A1D"/>
    <w:rsid w:val="00685DE7"/>
    <w:rsid w:val="00686B08"/>
    <w:rsid w:val="0068712B"/>
    <w:rsid w:val="006872C1"/>
    <w:rsid w:val="00687D19"/>
    <w:rsid w:val="00687E32"/>
    <w:rsid w:val="0069014B"/>
    <w:rsid w:val="00690E8B"/>
    <w:rsid w:val="00690FCF"/>
    <w:rsid w:val="006913E1"/>
    <w:rsid w:val="0069160A"/>
    <w:rsid w:val="006918EB"/>
    <w:rsid w:val="00691DAC"/>
    <w:rsid w:val="006921D9"/>
    <w:rsid w:val="006928C8"/>
    <w:rsid w:val="00692DE1"/>
    <w:rsid w:val="00692F36"/>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637"/>
    <w:rsid w:val="006B3BA1"/>
    <w:rsid w:val="006B42B7"/>
    <w:rsid w:val="006B481B"/>
    <w:rsid w:val="006B5239"/>
    <w:rsid w:val="006B624E"/>
    <w:rsid w:val="006B734B"/>
    <w:rsid w:val="006B7B23"/>
    <w:rsid w:val="006B7BC3"/>
    <w:rsid w:val="006B7D26"/>
    <w:rsid w:val="006B7DB1"/>
    <w:rsid w:val="006B7F09"/>
    <w:rsid w:val="006C0B5E"/>
    <w:rsid w:val="006C0E27"/>
    <w:rsid w:val="006C0EC1"/>
    <w:rsid w:val="006C1832"/>
    <w:rsid w:val="006C1BF5"/>
    <w:rsid w:val="006C2BF3"/>
    <w:rsid w:val="006C3118"/>
    <w:rsid w:val="006C4B35"/>
    <w:rsid w:val="006C514D"/>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27F"/>
    <w:rsid w:val="006D4311"/>
    <w:rsid w:val="006D4329"/>
    <w:rsid w:val="006D432F"/>
    <w:rsid w:val="006D471C"/>
    <w:rsid w:val="006D4A50"/>
    <w:rsid w:val="006D4F73"/>
    <w:rsid w:val="006D4F7D"/>
    <w:rsid w:val="006D53E0"/>
    <w:rsid w:val="006D53F0"/>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4548"/>
    <w:rsid w:val="00704773"/>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42F3"/>
    <w:rsid w:val="00714428"/>
    <w:rsid w:val="0071455C"/>
    <w:rsid w:val="0071493D"/>
    <w:rsid w:val="00714EDA"/>
    <w:rsid w:val="00715861"/>
    <w:rsid w:val="00715D03"/>
    <w:rsid w:val="00715D37"/>
    <w:rsid w:val="00715D78"/>
    <w:rsid w:val="00715F16"/>
    <w:rsid w:val="00715F52"/>
    <w:rsid w:val="007166A8"/>
    <w:rsid w:val="00716D26"/>
    <w:rsid w:val="00717271"/>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35"/>
    <w:rsid w:val="00743F9E"/>
    <w:rsid w:val="00743FF7"/>
    <w:rsid w:val="00744BAB"/>
    <w:rsid w:val="00744EBE"/>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3510"/>
    <w:rsid w:val="00754708"/>
    <w:rsid w:val="00754AA1"/>
    <w:rsid w:val="007553C7"/>
    <w:rsid w:val="00755522"/>
    <w:rsid w:val="00755B27"/>
    <w:rsid w:val="00755DA1"/>
    <w:rsid w:val="00756142"/>
    <w:rsid w:val="00756369"/>
    <w:rsid w:val="0075680E"/>
    <w:rsid w:val="00756A03"/>
    <w:rsid w:val="0075776C"/>
    <w:rsid w:val="00757842"/>
    <w:rsid w:val="007603CB"/>
    <w:rsid w:val="00760525"/>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342"/>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ADA"/>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28E"/>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1B"/>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37"/>
    <w:rsid w:val="007E1791"/>
    <w:rsid w:val="007E188A"/>
    <w:rsid w:val="007E1DAC"/>
    <w:rsid w:val="007E2574"/>
    <w:rsid w:val="007E2628"/>
    <w:rsid w:val="007E26D1"/>
    <w:rsid w:val="007E2895"/>
    <w:rsid w:val="007E33CE"/>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1CA5"/>
    <w:rsid w:val="00801CA7"/>
    <w:rsid w:val="0080252A"/>
    <w:rsid w:val="008027FC"/>
    <w:rsid w:val="00802DBC"/>
    <w:rsid w:val="00802F94"/>
    <w:rsid w:val="008030A0"/>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0DD0"/>
    <w:rsid w:val="008110C9"/>
    <w:rsid w:val="00811197"/>
    <w:rsid w:val="00812360"/>
    <w:rsid w:val="008127AF"/>
    <w:rsid w:val="00812F0B"/>
    <w:rsid w:val="00813A2A"/>
    <w:rsid w:val="00813CC5"/>
    <w:rsid w:val="008140FA"/>
    <w:rsid w:val="0081420F"/>
    <w:rsid w:val="008143AE"/>
    <w:rsid w:val="00814687"/>
    <w:rsid w:val="00814734"/>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305"/>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719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DC6"/>
    <w:rsid w:val="00865DC7"/>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D34"/>
    <w:rsid w:val="00875DCE"/>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87E0F"/>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FEE"/>
    <w:rsid w:val="00894D96"/>
    <w:rsid w:val="008952CA"/>
    <w:rsid w:val="0089565E"/>
    <w:rsid w:val="0089587A"/>
    <w:rsid w:val="00895C01"/>
    <w:rsid w:val="00896A1C"/>
    <w:rsid w:val="00896A40"/>
    <w:rsid w:val="00896CDC"/>
    <w:rsid w:val="00896D59"/>
    <w:rsid w:val="00896E01"/>
    <w:rsid w:val="00896E5D"/>
    <w:rsid w:val="00896F0E"/>
    <w:rsid w:val="00897526"/>
    <w:rsid w:val="00897AE7"/>
    <w:rsid w:val="008A0103"/>
    <w:rsid w:val="008A02FC"/>
    <w:rsid w:val="008A0324"/>
    <w:rsid w:val="008A03EF"/>
    <w:rsid w:val="008A043C"/>
    <w:rsid w:val="008A05C9"/>
    <w:rsid w:val="008A05D1"/>
    <w:rsid w:val="008A06CC"/>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2E1F"/>
    <w:rsid w:val="008C32EF"/>
    <w:rsid w:val="008C34AC"/>
    <w:rsid w:val="008C3FB7"/>
    <w:rsid w:val="008C4296"/>
    <w:rsid w:val="008C4400"/>
    <w:rsid w:val="008C4BA5"/>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695"/>
    <w:rsid w:val="008D56FA"/>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BE"/>
    <w:rsid w:val="008F2F62"/>
    <w:rsid w:val="008F3989"/>
    <w:rsid w:val="008F440F"/>
    <w:rsid w:val="008F44C7"/>
    <w:rsid w:val="008F4714"/>
    <w:rsid w:val="008F4907"/>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1A7A"/>
    <w:rsid w:val="00902051"/>
    <w:rsid w:val="0090231D"/>
    <w:rsid w:val="0090287D"/>
    <w:rsid w:val="009031A8"/>
    <w:rsid w:val="00903777"/>
    <w:rsid w:val="00903F40"/>
    <w:rsid w:val="0090460B"/>
    <w:rsid w:val="009054CF"/>
    <w:rsid w:val="009054F6"/>
    <w:rsid w:val="0090563B"/>
    <w:rsid w:val="00905798"/>
    <w:rsid w:val="0090581A"/>
    <w:rsid w:val="00905BCA"/>
    <w:rsid w:val="00905D97"/>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54D2"/>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62BB"/>
    <w:rsid w:val="00936C89"/>
    <w:rsid w:val="0093762D"/>
    <w:rsid w:val="0093797F"/>
    <w:rsid w:val="00937EBA"/>
    <w:rsid w:val="0094004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C4A"/>
    <w:rsid w:val="009543DF"/>
    <w:rsid w:val="00954E06"/>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28F"/>
    <w:rsid w:val="009645BC"/>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57F"/>
    <w:rsid w:val="00980A7C"/>
    <w:rsid w:val="00980D5E"/>
    <w:rsid w:val="00981D40"/>
    <w:rsid w:val="00982595"/>
    <w:rsid w:val="0098273B"/>
    <w:rsid w:val="009828EE"/>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63D9"/>
    <w:rsid w:val="009868F1"/>
    <w:rsid w:val="00987977"/>
    <w:rsid w:val="00987B30"/>
    <w:rsid w:val="00987E1C"/>
    <w:rsid w:val="00990741"/>
    <w:rsid w:val="0099290F"/>
    <w:rsid w:val="00992B9E"/>
    <w:rsid w:val="00992FAB"/>
    <w:rsid w:val="00993628"/>
    <w:rsid w:val="00993648"/>
    <w:rsid w:val="009939C4"/>
    <w:rsid w:val="00993B70"/>
    <w:rsid w:val="00993E01"/>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41"/>
    <w:rsid w:val="009B34A9"/>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69B"/>
    <w:rsid w:val="009C6EC0"/>
    <w:rsid w:val="009C6F04"/>
    <w:rsid w:val="009C7368"/>
    <w:rsid w:val="009C7546"/>
    <w:rsid w:val="009C75F1"/>
    <w:rsid w:val="009C76E3"/>
    <w:rsid w:val="009C7ACF"/>
    <w:rsid w:val="009C7FE6"/>
    <w:rsid w:val="009D00B6"/>
    <w:rsid w:val="009D07C2"/>
    <w:rsid w:val="009D1AF8"/>
    <w:rsid w:val="009D1CAF"/>
    <w:rsid w:val="009D2FAB"/>
    <w:rsid w:val="009D402F"/>
    <w:rsid w:val="009D45C0"/>
    <w:rsid w:val="009D4CDC"/>
    <w:rsid w:val="009D4E9A"/>
    <w:rsid w:val="009D4F12"/>
    <w:rsid w:val="009D54BF"/>
    <w:rsid w:val="009D6344"/>
    <w:rsid w:val="009D6439"/>
    <w:rsid w:val="009D65E4"/>
    <w:rsid w:val="009D7027"/>
    <w:rsid w:val="009D712F"/>
    <w:rsid w:val="009D7F1D"/>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98F"/>
    <w:rsid w:val="00A01A08"/>
    <w:rsid w:val="00A0209D"/>
    <w:rsid w:val="00A02285"/>
    <w:rsid w:val="00A022E9"/>
    <w:rsid w:val="00A0344E"/>
    <w:rsid w:val="00A04A90"/>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61F9"/>
    <w:rsid w:val="00A26B16"/>
    <w:rsid w:val="00A26B37"/>
    <w:rsid w:val="00A26CE2"/>
    <w:rsid w:val="00A26E61"/>
    <w:rsid w:val="00A2741D"/>
    <w:rsid w:val="00A279F5"/>
    <w:rsid w:val="00A27DCB"/>
    <w:rsid w:val="00A27DF8"/>
    <w:rsid w:val="00A300C6"/>
    <w:rsid w:val="00A300D2"/>
    <w:rsid w:val="00A305ED"/>
    <w:rsid w:val="00A30614"/>
    <w:rsid w:val="00A30A53"/>
    <w:rsid w:val="00A30D88"/>
    <w:rsid w:val="00A30E9E"/>
    <w:rsid w:val="00A30F65"/>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C00"/>
    <w:rsid w:val="00A84FF0"/>
    <w:rsid w:val="00A85674"/>
    <w:rsid w:val="00A859E6"/>
    <w:rsid w:val="00A85F38"/>
    <w:rsid w:val="00A8696C"/>
    <w:rsid w:val="00A86A04"/>
    <w:rsid w:val="00A86C9B"/>
    <w:rsid w:val="00A8706C"/>
    <w:rsid w:val="00A871AE"/>
    <w:rsid w:val="00A878ED"/>
    <w:rsid w:val="00A87B7D"/>
    <w:rsid w:val="00A87F25"/>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75"/>
    <w:rsid w:val="00AA699B"/>
    <w:rsid w:val="00AA7FD1"/>
    <w:rsid w:val="00AB02F3"/>
    <w:rsid w:val="00AB0401"/>
    <w:rsid w:val="00AB0C7D"/>
    <w:rsid w:val="00AB0D15"/>
    <w:rsid w:val="00AB10BD"/>
    <w:rsid w:val="00AB11AF"/>
    <w:rsid w:val="00AB178D"/>
    <w:rsid w:val="00AB2133"/>
    <w:rsid w:val="00AB2150"/>
    <w:rsid w:val="00AB23B4"/>
    <w:rsid w:val="00AB2D52"/>
    <w:rsid w:val="00AB340D"/>
    <w:rsid w:val="00AB38FA"/>
    <w:rsid w:val="00AB3CF9"/>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2791"/>
    <w:rsid w:val="00AD28C0"/>
    <w:rsid w:val="00AD3935"/>
    <w:rsid w:val="00AD397A"/>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3B2"/>
    <w:rsid w:val="00B0362A"/>
    <w:rsid w:val="00B03667"/>
    <w:rsid w:val="00B03776"/>
    <w:rsid w:val="00B03911"/>
    <w:rsid w:val="00B03AE3"/>
    <w:rsid w:val="00B03C50"/>
    <w:rsid w:val="00B03E39"/>
    <w:rsid w:val="00B03EEC"/>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AF8"/>
    <w:rsid w:val="00B12B15"/>
    <w:rsid w:val="00B12CCD"/>
    <w:rsid w:val="00B132E1"/>
    <w:rsid w:val="00B13389"/>
    <w:rsid w:val="00B13703"/>
    <w:rsid w:val="00B1372B"/>
    <w:rsid w:val="00B1378E"/>
    <w:rsid w:val="00B14253"/>
    <w:rsid w:val="00B14390"/>
    <w:rsid w:val="00B143E0"/>
    <w:rsid w:val="00B14C7E"/>
    <w:rsid w:val="00B15482"/>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0E3F"/>
    <w:rsid w:val="00B51089"/>
    <w:rsid w:val="00B52AEE"/>
    <w:rsid w:val="00B5325B"/>
    <w:rsid w:val="00B539D0"/>
    <w:rsid w:val="00B53DB2"/>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12AA"/>
    <w:rsid w:val="00B61646"/>
    <w:rsid w:val="00B62270"/>
    <w:rsid w:val="00B626B2"/>
    <w:rsid w:val="00B6270D"/>
    <w:rsid w:val="00B62836"/>
    <w:rsid w:val="00B63075"/>
    <w:rsid w:val="00B64076"/>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1D3B"/>
    <w:rsid w:val="00B72129"/>
    <w:rsid w:val="00B722AA"/>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6004"/>
    <w:rsid w:val="00BB6AE7"/>
    <w:rsid w:val="00BB6D9A"/>
    <w:rsid w:val="00BB703E"/>
    <w:rsid w:val="00BB721D"/>
    <w:rsid w:val="00BB7261"/>
    <w:rsid w:val="00BB7C95"/>
    <w:rsid w:val="00BC077C"/>
    <w:rsid w:val="00BC0D99"/>
    <w:rsid w:val="00BC0FE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713"/>
    <w:rsid w:val="00C55D84"/>
    <w:rsid w:val="00C55F97"/>
    <w:rsid w:val="00C567AE"/>
    <w:rsid w:val="00C567C6"/>
    <w:rsid w:val="00C5685C"/>
    <w:rsid w:val="00C57288"/>
    <w:rsid w:val="00C5745B"/>
    <w:rsid w:val="00C57A20"/>
    <w:rsid w:val="00C57C55"/>
    <w:rsid w:val="00C6013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CBA"/>
    <w:rsid w:val="00C7154C"/>
    <w:rsid w:val="00C7157D"/>
    <w:rsid w:val="00C71A51"/>
    <w:rsid w:val="00C71CE7"/>
    <w:rsid w:val="00C71D61"/>
    <w:rsid w:val="00C728F7"/>
    <w:rsid w:val="00C72C53"/>
    <w:rsid w:val="00C73102"/>
    <w:rsid w:val="00C732B7"/>
    <w:rsid w:val="00C73D1F"/>
    <w:rsid w:val="00C73EC3"/>
    <w:rsid w:val="00C74BBF"/>
    <w:rsid w:val="00C74C95"/>
    <w:rsid w:val="00C74FD9"/>
    <w:rsid w:val="00C75C81"/>
    <w:rsid w:val="00C7611A"/>
    <w:rsid w:val="00C76142"/>
    <w:rsid w:val="00C76183"/>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919"/>
    <w:rsid w:val="00C85D46"/>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2F6"/>
    <w:rsid w:val="00CA78E9"/>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C5C"/>
    <w:rsid w:val="00CC737F"/>
    <w:rsid w:val="00CC7C0A"/>
    <w:rsid w:val="00CC7FBE"/>
    <w:rsid w:val="00CD1505"/>
    <w:rsid w:val="00CD1635"/>
    <w:rsid w:val="00CD16E9"/>
    <w:rsid w:val="00CD1C18"/>
    <w:rsid w:val="00CD1E08"/>
    <w:rsid w:val="00CD1EA2"/>
    <w:rsid w:val="00CD22C4"/>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F1F"/>
    <w:rsid w:val="00CF7413"/>
    <w:rsid w:val="00CF76EE"/>
    <w:rsid w:val="00CF792B"/>
    <w:rsid w:val="00CF7A56"/>
    <w:rsid w:val="00CF7E8D"/>
    <w:rsid w:val="00D0056E"/>
    <w:rsid w:val="00D00667"/>
    <w:rsid w:val="00D008E3"/>
    <w:rsid w:val="00D014B7"/>
    <w:rsid w:val="00D01603"/>
    <w:rsid w:val="00D01850"/>
    <w:rsid w:val="00D018D0"/>
    <w:rsid w:val="00D01E63"/>
    <w:rsid w:val="00D01EDC"/>
    <w:rsid w:val="00D021A6"/>
    <w:rsid w:val="00D02705"/>
    <w:rsid w:val="00D02B43"/>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99D"/>
    <w:rsid w:val="00D07B8E"/>
    <w:rsid w:val="00D10412"/>
    <w:rsid w:val="00D1075F"/>
    <w:rsid w:val="00D10F65"/>
    <w:rsid w:val="00D111D0"/>
    <w:rsid w:val="00D11515"/>
    <w:rsid w:val="00D12928"/>
    <w:rsid w:val="00D1294C"/>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981"/>
    <w:rsid w:val="00D30C42"/>
    <w:rsid w:val="00D30C81"/>
    <w:rsid w:val="00D30F91"/>
    <w:rsid w:val="00D3110F"/>
    <w:rsid w:val="00D31CEE"/>
    <w:rsid w:val="00D32004"/>
    <w:rsid w:val="00D3211A"/>
    <w:rsid w:val="00D32354"/>
    <w:rsid w:val="00D32608"/>
    <w:rsid w:val="00D32C39"/>
    <w:rsid w:val="00D32EBF"/>
    <w:rsid w:val="00D32F17"/>
    <w:rsid w:val="00D3349F"/>
    <w:rsid w:val="00D338E2"/>
    <w:rsid w:val="00D3429F"/>
    <w:rsid w:val="00D346A6"/>
    <w:rsid w:val="00D35F19"/>
    <w:rsid w:val="00D36CD8"/>
    <w:rsid w:val="00D36D22"/>
    <w:rsid w:val="00D371E3"/>
    <w:rsid w:val="00D37559"/>
    <w:rsid w:val="00D3759A"/>
    <w:rsid w:val="00D37679"/>
    <w:rsid w:val="00D4019B"/>
    <w:rsid w:val="00D40365"/>
    <w:rsid w:val="00D40C52"/>
    <w:rsid w:val="00D40FD8"/>
    <w:rsid w:val="00D415A2"/>
    <w:rsid w:val="00D415D4"/>
    <w:rsid w:val="00D41CDF"/>
    <w:rsid w:val="00D41DA1"/>
    <w:rsid w:val="00D430C1"/>
    <w:rsid w:val="00D4365D"/>
    <w:rsid w:val="00D43770"/>
    <w:rsid w:val="00D43A29"/>
    <w:rsid w:val="00D44151"/>
    <w:rsid w:val="00D4438A"/>
    <w:rsid w:val="00D45081"/>
    <w:rsid w:val="00D45272"/>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A6F"/>
    <w:rsid w:val="00D60AFA"/>
    <w:rsid w:val="00D612E5"/>
    <w:rsid w:val="00D6136C"/>
    <w:rsid w:val="00D616A1"/>
    <w:rsid w:val="00D618F9"/>
    <w:rsid w:val="00D61A1B"/>
    <w:rsid w:val="00D61D98"/>
    <w:rsid w:val="00D62AEC"/>
    <w:rsid w:val="00D62C4D"/>
    <w:rsid w:val="00D630CD"/>
    <w:rsid w:val="00D631FE"/>
    <w:rsid w:val="00D63400"/>
    <w:rsid w:val="00D6367D"/>
    <w:rsid w:val="00D639A4"/>
    <w:rsid w:val="00D639B5"/>
    <w:rsid w:val="00D63DFA"/>
    <w:rsid w:val="00D64A78"/>
    <w:rsid w:val="00D64FCE"/>
    <w:rsid w:val="00D650CA"/>
    <w:rsid w:val="00D6510D"/>
    <w:rsid w:val="00D6589B"/>
    <w:rsid w:val="00D65A9F"/>
    <w:rsid w:val="00D65C19"/>
    <w:rsid w:val="00D66785"/>
    <w:rsid w:val="00D66A38"/>
    <w:rsid w:val="00D66D76"/>
    <w:rsid w:val="00D6720E"/>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70B"/>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15F9"/>
    <w:rsid w:val="00DA1DE1"/>
    <w:rsid w:val="00DA1EA5"/>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D82"/>
    <w:rsid w:val="00DC0010"/>
    <w:rsid w:val="00DC0274"/>
    <w:rsid w:val="00DC0371"/>
    <w:rsid w:val="00DC0400"/>
    <w:rsid w:val="00DC04BB"/>
    <w:rsid w:val="00DC0522"/>
    <w:rsid w:val="00DC0945"/>
    <w:rsid w:val="00DC0B3D"/>
    <w:rsid w:val="00DC0CD8"/>
    <w:rsid w:val="00DC1665"/>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C22"/>
    <w:rsid w:val="00DC577E"/>
    <w:rsid w:val="00DC5986"/>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19FB"/>
    <w:rsid w:val="00DE2401"/>
    <w:rsid w:val="00DE28B7"/>
    <w:rsid w:val="00DE30D2"/>
    <w:rsid w:val="00DE384C"/>
    <w:rsid w:val="00DE412C"/>
    <w:rsid w:val="00DE518D"/>
    <w:rsid w:val="00DE5A03"/>
    <w:rsid w:val="00DE63DA"/>
    <w:rsid w:val="00DE6423"/>
    <w:rsid w:val="00DE646B"/>
    <w:rsid w:val="00DE676C"/>
    <w:rsid w:val="00DE6F31"/>
    <w:rsid w:val="00DE707B"/>
    <w:rsid w:val="00DE7290"/>
    <w:rsid w:val="00DE72BC"/>
    <w:rsid w:val="00DE7444"/>
    <w:rsid w:val="00DE745B"/>
    <w:rsid w:val="00DE7603"/>
    <w:rsid w:val="00DE7AB9"/>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4CF"/>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A8F"/>
    <w:rsid w:val="00E25C7C"/>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686"/>
    <w:rsid w:val="00E4482E"/>
    <w:rsid w:val="00E448C9"/>
    <w:rsid w:val="00E45975"/>
    <w:rsid w:val="00E45C57"/>
    <w:rsid w:val="00E462F8"/>
    <w:rsid w:val="00E4645D"/>
    <w:rsid w:val="00E46684"/>
    <w:rsid w:val="00E46BFB"/>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E59"/>
    <w:rsid w:val="00E664AB"/>
    <w:rsid w:val="00E665DC"/>
    <w:rsid w:val="00E66871"/>
    <w:rsid w:val="00E66D39"/>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AE9"/>
    <w:rsid w:val="00E753BB"/>
    <w:rsid w:val="00E755E1"/>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FA5"/>
    <w:rsid w:val="00E852F9"/>
    <w:rsid w:val="00E85452"/>
    <w:rsid w:val="00E85758"/>
    <w:rsid w:val="00E86081"/>
    <w:rsid w:val="00E86588"/>
    <w:rsid w:val="00E86740"/>
    <w:rsid w:val="00E86AB4"/>
    <w:rsid w:val="00E86CD3"/>
    <w:rsid w:val="00E877D5"/>
    <w:rsid w:val="00E878C3"/>
    <w:rsid w:val="00E87A89"/>
    <w:rsid w:val="00E90688"/>
    <w:rsid w:val="00E906F5"/>
    <w:rsid w:val="00E9202D"/>
    <w:rsid w:val="00E92501"/>
    <w:rsid w:val="00E92C75"/>
    <w:rsid w:val="00E930A1"/>
    <w:rsid w:val="00E946D3"/>
    <w:rsid w:val="00E94709"/>
    <w:rsid w:val="00E947B7"/>
    <w:rsid w:val="00E94C4F"/>
    <w:rsid w:val="00E9502E"/>
    <w:rsid w:val="00E950EC"/>
    <w:rsid w:val="00E95113"/>
    <w:rsid w:val="00E95177"/>
    <w:rsid w:val="00E95638"/>
    <w:rsid w:val="00E95681"/>
    <w:rsid w:val="00E95A2D"/>
    <w:rsid w:val="00E963E8"/>
    <w:rsid w:val="00E9711A"/>
    <w:rsid w:val="00E971FC"/>
    <w:rsid w:val="00E973D0"/>
    <w:rsid w:val="00E973DB"/>
    <w:rsid w:val="00E97827"/>
    <w:rsid w:val="00E97A7E"/>
    <w:rsid w:val="00E97EEE"/>
    <w:rsid w:val="00EA03A7"/>
    <w:rsid w:val="00EA04CC"/>
    <w:rsid w:val="00EA059B"/>
    <w:rsid w:val="00EA1278"/>
    <w:rsid w:val="00EA1757"/>
    <w:rsid w:val="00EA18CB"/>
    <w:rsid w:val="00EA1A0A"/>
    <w:rsid w:val="00EA1BE3"/>
    <w:rsid w:val="00EA2167"/>
    <w:rsid w:val="00EA22DB"/>
    <w:rsid w:val="00EA26ED"/>
    <w:rsid w:val="00EA3099"/>
    <w:rsid w:val="00EA357D"/>
    <w:rsid w:val="00EA38B0"/>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683"/>
    <w:rsid w:val="00EB2933"/>
    <w:rsid w:val="00EB3077"/>
    <w:rsid w:val="00EB30D5"/>
    <w:rsid w:val="00EB3435"/>
    <w:rsid w:val="00EB3A24"/>
    <w:rsid w:val="00EB3D65"/>
    <w:rsid w:val="00EB3D8E"/>
    <w:rsid w:val="00EB447E"/>
    <w:rsid w:val="00EB4EAB"/>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BE"/>
    <w:rsid w:val="00EC5B93"/>
    <w:rsid w:val="00EC5C0D"/>
    <w:rsid w:val="00EC5E3D"/>
    <w:rsid w:val="00EC5EC6"/>
    <w:rsid w:val="00EC6192"/>
    <w:rsid w:val="00EC6271"/>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B55"/>
    <w:rsid w:val="00ED7B64"/>
    <w:rsid w:val="00ED7DC8"/>
    <w:rsid w:val="00ED7E69"/>
    <w:rsid w:val="00EE01BA"/>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869"/>
    <w:rsid w:val="00F15B9B"/>
    <w:rsid w:val="00F1606B"/>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F8F"/>
    <w:rsid w:val="00F510B5"/>
    <w:rsid w:val="00F51154"/>
    <w:rsid w:val="00F51D8F"/>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77"/>
    <w:rsid w:val="00F55F69"/>
    <w:rsid w:val="00F565EA"/>
    <w:rsid w:val="00F56B06"/>
    <w:rsid w:val="00F56F38"/>
    <w:rsid w:val="00F57078"/>
    <w:rsid w:val="00F5717B"/>
    <w:rsid w:val="00F572A6"/>
    <w:rsid w:val="00F57A99"/>
    <w:rsid w:val="00F57B72"/>
    <w:rsid w:val="00F6058C"/>
    <w:rsid w:val="00F60B5C"/>
    <w:rsid w:val="00F60F87"/>
    <w:rsid w:val="00F611DC"/>
    <w:rsid w:val="00F616F7"/>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8CD"/>
    <w:rsid w:val="00F63906"/>
    <w:rsid w:val="00F64208"/>
    <w:rsid w:val="00F642C0"/>
    <w:rsid w:val="00F6583F"/>
    <w:rsid w:val="00F65FB1"/>
    <w:rsid w:val="00F66147"/>
    <w:rsid w:val="00F66577"/>
    <w:rsid w:val="00F66614"/>
    <w:rsid w:val="00F66660"/>
    <w:rsid w:val="00F66F4D"/>
    <w:rsid w:val="00F66F50"/>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7E6"/>
    <w:rsid w:val="00F75854"/>
    <w:rsid w:val="00F75950"/>
    <w:rsid w:val="00F75C77"/>
    <w:rsid w:val="00F769B2"/>
    <w:rsid w:val="00F76D9E"/>
    <w:rsid w:val="00F77389"/>
    <w:rsid w:val="00F7750D"/>
    <w:rsid w:val="00F776EA"/>
    <w:rsid w:val="00F80452"/>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A7"/>
    <w:rsid w:val="00F91916"/>
    <w:rsid w:val="00F92228"/>
    <w:rsid w:val="00F92480"/>
    <w:rsid w:val="00F92C45"/>
    <w:rsid w:val="00F92F73"/>
    <w:rsid w:val="00F93246"/>
    <w:rsid w:val="00F934DE"/>
    <w:rsid w:val="00F94274"/>
    <w:rsid w:val="00F94A13"/>
    <w:rsid w:val="00F94EBC"/>
    <w:rsid w:val="00F9518B"/>
    <w:rsid w:val="00F95E89"/>
    <w:rsid w:val="00F95F1E"/>
    <w:rsid w:val="00F96135"/>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E8"/>
    <w:rsid w:val="00FA7B96"/>
    <w:rsid w:val="00FA7D98"/>
    <w:rsid w:val="00FB0AC5"/>
    <w:rsid w:val="00FB0D9A"/>
    <w:rsid w:val="00FB2200"/>
    <w:rsid w:val="00FB2DA0"/>
    <w:rsid w:val="00FB324A"/>
    <w:rsid w:val="00FB3731"/>
    <w:rsid w:val="00FB3A5C"/>
    <w:rsid w:val="00FB3F68"/>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400E"/>
    <w:rsid w:val="00FC46BB"/>
    <w:rsid w:val="00FC475D"/>
    <w:rsid w:val="00FC488D"/>
    <w:rsid w:val="00FC4AC8"/>
    <w:rsid w:val="00FC4E9D"/>
    <w:rsid w:val="00FC5195"/>
    <w:rsid w:val="00FC534E"/>
    <w:rsid w:val="00FC5D54"/>
    <w:rsid w:val="00FC632C"/>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4E65"/>
    <w:rsid w:val="00FE4FF9"/>
    <w:rsid w:val="00FE5417"/>
    <w:rsid w:val="00FE5B4F"/>
    <w:rsid w:val="00FE5BC1"/>
    <w:rsid w:val="00FE613B"/>
    <w:rsid w:val="00FE6145"/>
    <w:rsid w:val="00FE67B1"/>
    <w:rsid w:val="00FE6E01"/>
    <w:rsid w:val="00FE7BCA"/>
    <w:rsid w:val="00FE7D4D"/>
    <w:rsid w:val="00FE7EC3"/>
    <w:rsid w:val="00FF0272"/>
    <w:rsid w:val="00FF0405"/>
    <w:rsid w:val="00FF0736"/>
    <w:rsid w:val="00FF0FB2"/>
    <w:rsid w:val="00FF1065"/>
    <w:rsid w:val="00FF1D08"/>
    <w:rsid w:val="00FF2E67"/>
    <w:rsid w:val="00FF2F6B"/>
    <w:rsid w:val="00FF32C2"/>
    <w:rsid w:val="00FF352F"/>
    <w:rsid w:val="00FF39A2"/>
    <w:rsid w:val="00FF3B42"/>
    <w:rsid w:val="00FF44A8"/>
    <w:rsid w:val="00FF468F"/>
    <w:rsid w:val="00FF4A45"/>
    <w:rsid w:val="00FF4BA2"/>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ACD593"/>
  <w15:docId w15:val="{A1775F78-2D8E-45FB-AD6C-F7AFE0C5A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 w:type="character" w:customStyle="1" w:styleId="UnresolvedMention1">
    <w:name w:val="Unresolved Mention1"/>
    <w:basedOn w:val="Fuentedeprrafopredeter"/>
    <w:uiPriority w:val="99"/>
    <w:semiHidden/>
    <w:unhideWhenUsed/>
    <w:rsid w:val="00743F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85032480">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21926089">
      <w:bodyDiv w:val="1"/>
      <w:marLeft w:val="0"/>
      <w:marRight w:val="0"/>
      <w:marTop w:val="0"/>
      <w:marBottom w:val="0"/>
      <w:divBdr>
        <w:top w:val="none" w:sz="0" w:space="0" w:color="auto"/>
        <w:left w:val="none" w:sz="0" w:space="0" w:color="auto"/>
        <w:bottom w:val="none" w:sz="0" w:space="0" w:color="auto"/>
        <w:right w:val="none" w:sz="0" w:space="0" w:color="auto"/>
      </w:divBdr>
    </w:div>
    <w:div w:id="124587487">
      <w:bodyDiv w:val="1"/>
      <w:marLeft w:val="0"/>
      <w:marRight w:val="0"/>
      <w:marTop w:val="0"/>
      <w:marBottom w:val="0"/>
      <w:divBdr>
        <w:top w:val="none" w:sz="0" w:space="0" w:color="auto"/>
        <w:left w:val="none" w:sz="0" w:space="0" w:color="auto"/>
        <w:bottom w:val="none" w:sz="0" w:space="0" w:color="auto"/>
        <w:right w:val="none" w:sz="0" w:space="0" w:color="auto"/>
      </w:divBdr>
    </w:div>
    <w:div w:id="130100971">
      <w:bodyDiv w:val="1"/>
      <w:marLeft w:val="0"/>
      <w:marRight w:val="0"/>
      <w:marTop w:val="0"/>
      <w:marBottom w:val="0"/>
      <w:divBdr>
        <w:top w:val="none" w:sz="0" w:space="0" w:color="auto"/>
        <w:left w:val="none" w:sz="0" w:space="0" w:color="auto"/>
        <w:bottom w:val="none" w:sz="0" w:space="0" w:color="auto"/>
        <w:right w:val="none" w:sz="0" w:space="0" w:color="auto"/>
      </w:divBdr>
    </w:div>
    <w:div w:id="138813520">
      <w:bodyDiv w:val="1"/>
      <w:marLeft w:val="0"/>
      <w:marRight w:val="0"/>
      <w:marTop w:val="0"/>
      <w:marBottom w:val="0"/>
      <w:divBdr>
        <w:top w:val="none" w:sz="0" w:space="0" w:color="auto"/>
        <w:left w:val="none" w:sz="0" w:space="0" w:color="auto"/>
        <w:bottom w:val="none" w:sz="0" w:space="0" w:color="auto"/>
        <w:right w:val="none" w:sz="0" w:space="0" w:color="auto"/>
      </w:divBdr>
    </w:div>
    <w:div w:id="149102477">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76893666">
      <w:bodyDiv w:val="1"/>
      <w:marLeft w:val="0"/>
      <w:marRight w:val="0"/>
      <w:marTop w:val="0"/>
      <w:marBottom w:val="0"/>
      <w:divBdr>
        <w:top w:val="none" w:sz="0" w:space="0" w:color="auto"/>
        <w:left w:val="none" w:sz="0" w:space="0" w:color="auto"/>
        <w:bottom w:val="none" w:sz="0" w:space="0" w:color="auto"/>
        <w:right w:val="none" w:sz="0" w:space="0" w:color="auto"/>
      </w:divBdr>
    </w:div>
    <w:div w:id="179127464">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03493260">
      <w:bodyDiv w:val="1"/>
      <w:marLeft w:val="0"/>
      <w:marRight w:val="0"/>
      <w:marTop w:val="0"/>
      <w:marBottom w:val="0"/>
      <w:divBdr>
        <w:top w:val="none" w:sz="0" w:space="0" w:color="auto"/>
        <w:left w:val="none" w:sz="0" w:space="0" w:color="auto"/>
        <w:bottom w:val="none" w:sz="0" w:space="0" w:color="auto"/>
        <w:right w:val="none" w:sz="0" w:space="0" w:color="auto"/>
      </w:divBdr>
    </w:div>
    <w:div w:id="210505464">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040737">
      <w:bodyDiv w:val="1"/>
      <w:marLeft w:val="0"/>
      <w:marRight w:val="0"/>
      <w:marTop w:val="0"/>
      <w:marBottom w:val="0"/>
      <w:divBdr>
        <w:top w:val="none" w:sz="0" w:space="0" w:color="auto"/>
        <w:left w:val="none" w:sz="0" w:space="0" w:color="auto"/>
        <w:bottom w:val="none" w:sz="0" w:space="0" w:color="auto"/>
        <w:right w:val="none" w:sz="0" w:space="0" w:color="auto"/>
      </w:divBdr>
    </w:div>
    <w:div w:id="231237730">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67470252">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293753435">
      <w:bodyDiv w:val="1"/>
      <w:marLeft w:val="0"/>
      <w:marRight w:val="0"/>
      <w:marTop w:val="0"/>
      <w:marBottom w:val="0"/>
      <w:divBdr>
        <w:top w:val="none" w:sz="0" w:space="0" w:color="auto"/>
        <w:left w:val="none" w:sz="0" w:space="0" w:color="auto"/>
        <w:bottom w:val="none" w:sz="0" w:space="0" w:color="auto"/>
        <w:right w:val="none" w:sz="0" w:space="0" w:color="auto"/>
      </w:divBdr>
    </w:div>
    <w:div w:id="296574438">
      <w:bodyDiv w:val="1"/>
      <w:marLeft w:val="0"/>
      <w:marRight w:val="0"/>
      <w:marTop w:val="0"/>
      <w:marBottom w:val="0"/>
      <w:divBdr>
        <w:top w:val="none" w:sz="0" w:space="0" w:color="auto"/>
        <w:left w:val="none" w:sz="0" w:space="0" w:color="auto"/>
        <w:bottom w:val="none" w:sz="0" w:space="0" w:color="auto"/>
        <w:right w:val="none" w:sz="0" w:space="0" w:color="auto"/>
      </w:divBdr>
    </w:div>
    <w:div w:id="30448087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746566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2170869">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390421895">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33399729">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6674060">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53585221">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0785533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2100027">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3292536">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790437949">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0456996">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2310105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2568848">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593185">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338859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32150343">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82020553">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1705630">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60531358">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0134145">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57855084">
      <w:bodyDiv w:val="1"/>
      <w:marLeft w:val="0"/>
      <w:marRight w:val="0"/>
      <w:marTop w:val="0"/>
      <w:marBottom w:val="0"/>
      <w:divBdr>
        <w:top w:val="none" w:sz="0" w:space="0" w:color="auto"/>
        <w:left w:val="none" w:sz="0" w:space="0" w:color="auto"/>
        <w:bottom w:val="none" w:sz="0" w:space="0" w:color="auto"/>
        <w:right w:val="none" w:sz="0" w:space="0" w:color="auto"/>
      </w:divBdr>
    </w:div>
    <w:div w:id="1361008451">
      <w:bodyDiv w:val="1"/>
      <w:marLeft w:val="0"/>
      <w:marRight w:val="0"/>
      <w:marTop w:val="0"/>
      <w:marBottom w:val="0"/>
      <w:divBdr>
        <w:top w:val="none" w:sz="0" w:space="0" w:color="auto"/>
        <w:left w:val="none" w:sz="0" w:space="0" w:color="auto"/>
        <w:bottom w:val="none" w:sz="0" w:space="0" w:color="auto"/>
        <w:right w:val="none" w:sz="0" w:space="0" w:color="auto"/>
      </w:divBdr>
    </w:div>
    <w:div w:id="1371223343">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87630412">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08523470">
      <w:bodyDiv w:val="1"/>
      <w:marLeft w:val="0"/>
      <w:marRight w:val="0"/>
      <w:marTop w:val="0"/>
      <w:marBottom w:val="0"/>
      <w:divBdr>
        <w:top w:val="none" w:sz="0" w:space="0" w:color="auto"/>
        <w:left w:val="none" w:sz="0" w:space="0" w:color="auto"/>
        <w:bottom w:val="none" w:sz="0" w:space="0" w:color="auto"/>
        <w:right w:val="none" w:sz="0" w:space="0" w:color="auto"/>
      </w:divBdr>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014436">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84678789">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493242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5272820">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02140873">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3724290">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48942256">
      <w:bodyDiv w:val="1"/>
      <w:marLeft w:val="0"/>
      <w:marRight w:val="0"/>
      <w:marTop w:val="0"/>
      <w:marBottom w:val="0"/>
      <w:divBdr>
        <w:top w:val="none" w:sz="0" w:space="0" w:color="auto"/>
        <w:left w:val="none" w:sz="0" w:space="0" w:color="auto"/>
        <w:bottom w:val="none" w:sz="0" w:space="0" w:color="auto"/>
        <w:right w:val="none" w:sz="0" w:space="0" w:color="auto"/>
      </w:divBdr>
    </w:div>
    <w:div w:id="2052992814">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943154720">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78042309">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sChild>
    </w:div>
    <w:div w:id="2129735639">
      <w:bodyDiv w:val="1"/>
      <w:marLeft w:val="0"/>
      <w:marRight w:val="0"/>
      <w:marTop w:val="0"/>
      <w:marBottom w:val="0"/>
      <w:divBdr>
        <w:top w:val="none" w:sz="0" w:space="0" w:color="auto"/>
        <w:left w:val="none" w:sz="0" w:space="0" w:color="auto"/>
        <w:bottom w:val="none" w:sz="0" w:space="0" w:color="auto"/>
        <w:right w:val="none" w:sz="0" w:space="0" w:color="auto"/>
      </w:divBdr>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emf"/><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fa.michoacan.gob.mx/cuentaPublica/index.php" TargetMode="External"/><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image" Target="media/image32.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fa.michoacan.gob.mx/cuentaPublica/index.php" TargetMode="Externa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4.png"/></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2" Type="http://schemas.openxmlformats.org/officeDocument/2006/relationships/image" Target="media/image43.png"/><Relationship Id="rId1" Type="http://schemas.openxmlformats.org/officeDocument/2006/relationships/image" Target="media/image42.png"/></Relationships>
</file>

<file path=word/_rels/header3.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5D4389-DA69-4080-9D4D-E43296C44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245</TotalTime>
  <Pages>58</Pages>
  <Words>1729</Words>
  <Characters>9513</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11220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Sergio</cp:lastModifiedBy>
  <cp:revision>9</cp:revision>
  <cp:lastPrinted>2026-04-28T21:01:00Z</cp:lastPrinted>
  <dcterms:created xsi:type="dcterms:W3CDTF">2025-04-30T02:34:00Z</dcterms:created>
  <dcterms:modified xsi:type="dcterms:W3CDTF">2026-04-28T21:48:00Z</dcterms:modified>
</cp:coreProperties>
</file>